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3141359"/>
        <w:docPartObj>
          <w:docPartGallery w:val="Cover Pages"/>
          <w:docPartUnique/>
        </w:docPartObj>
      </w:sdtPr>
      <w:sdtEndPr/>
      <w:sdtContent>
        <w:p w:rsidR="006642F3" w:rsidRDefault="00833FA0">
          <w:pPr>
            <w:spacing w:after="160" w:line="259" w:lineRule="auto"/>
          </w:pPr>
          <w:r>
            <w:rPr>
              <w:noProof/>
              <w:lang w:eastAsia="sv-SE"/>
            </w:rPr>
            <mc:AlternateContent>
              <mc:Choice Requires="wps">
                <w:drawing>
                  <wp:anchor distT="45720" distB="45720" distL="114300" distR="114300" simplePos="0" relativeHeight="251662336" behindDoc="0" locked="0" layoutInCell="1" allowOverlap="1" wp14:anchorId="72183316" wp14:editId="4D56C832">
                    <wp:simplePos x="0" y="0"/>
                    <wp:positionH relativeFrom="margin">
                      <wp:align>right</wp:align>
                    </wp:positionH>
                    <wp:positionV relativeFrom="paragraph">
                      <wp:posOffset>180340</wp:posOffset>
                    </wp:positionV>
                    <wp:extent cx="5760720" cy="723265"/>
                    <wp:effectExtent l="0" t="0" r="0" b="635"/>
                    <wp:wrapSquare wrapText="bothSides"/>
                    <wp:docPr id="6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23265"/>
                            </a:xfrm>
                            <a:prstGeom prst="rect">
                              <a:avLst/>
                            </a:prstGeom>
                            <a:noFill/>
                            <a:ln w="9525">
                              <a:noFill/>
                              <a:miter lim="800000"/>
                              <a:headEnd/>
                              <a:tailEnd/>
                            </a:ln>
                          </wps:spPr>
                          <wps:txbx>
                            <w:txbxContent>
                              <w:sdt>
                                <w:sdtPr>
                                  <w:rPr>
                                    <w:rFonts w:ascii="Arial" w:hAnsi="Arial" w:cs="Arial"/>
                                    <w:sz w:val="36"/>
                                    <w:szCs w:val="36"/>
                                  </w:rPr>
                                  <w:alias w:val="Författare"/>
                                  <w:id w:val="1668437412"/>
                                  <w:dataBinding w:prefixMappings="xmlns:ns0='http://schemas.openxmlformats.org/package/2006/metadata/core-properties' xmlns:ns1='http://purl.org/dc/elements/1.1/'" w:xpath="/ns0:coreProperties[1]/ns1:creator[1]" w:storeItemID="{6C3C8BC8-F283-45AE-878A-BAB7291924A1}"/>
                                  <w:text/>
                                </w:sdtPr>
                                <w:sdtEndPr/>
                                <w:sdtContent>
                                  <w:p w:rsidR="004D15B9" w:rsidRPr="00CD00B7" w:rsidRDefault="004D15B9" w:rsidP="00833FA0">
                                    <w:pPr>
                                      <w:pStyle w:val="Ingetavstnd"/>
                                      <w:jc w:val="center"/>
                                      <w:rPr>
                                        <w:rFonts w:ascii="Arial" w:eastAsiaTheme="minorHAnsi" w:hAnsi="Arial" w:cs="Arial"/>
                                        <w:sz w:val="36"/>
                                        <w:szCs w:val="36"/>
                                        <w:lang w:eastAsia="en-US"/>
                                      </w:rPr>
                                    </w:pPr>
                                    <w:r>
                                      <w:rPr>
                                        <w:rFonts w:ascii="Arial" w:hAnsi="Arial" w:cs="Arial"/>
                                        <w:sz w:val="36"/>
                                        <w:szCs w:val="36"/>
                                      </w:rPr>
                                      <w:t>Barn- och skolnämnden</w:t>
                                    </w:r>
                                  </w:p>
                                </w:sdtContent>
                              </w:sdt>
                              <w:p w:rsidR="004D15B9" w:rsidRDefault="004D15B9" w:rsidP="00833FA0">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3316" id="_x0000_t202" coordsize="21600,21600" o:spt="202" path="m,l,21600r21600,l21600,xe">
                    <v:stroke joinstyle="miter"/>
                    <v:path gradientshapeok="t" o:connecttype="rect"/>
                  </v:shapetype>
                  <v:shape id="Textruta 2" o:spid="_x0000_s1026" type="#_x0000_t202" style="position:absolute;margin-left:402.4pt;margin-top:14.2pt;width:453.6pt;height:56.95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" filled="f" stroked="f">
                    <v:textbox style="mso-fit-shape-to-text:t">
                      <w:txbxContent>
                        <w:sdt>
                          <w:sdtPr>
                            <w:rPr>
                              <w:rFonts w:ascii="Arial" w:hAnsi="Arial" w:cs="Arial"/>
                              <w:sz w:val="36"/>
                              <w:szCs w:val="36"/>
                            </w:rPr>
                            <w:alias w:val="Författare"/>
                            <w:id w:val="1668437412"/>
                            <w:dataBinding w:prefixMappings="xmlns:ns0='http://schemas.openxmlformats.org/package/2006/metadata/core-properties' xmlns:ns1='http://purl.org/dc/elements/1.1/'" w:xpath="/ns0:coreProperties[1]/ns1:creator[1]" w:storeItemID="{6C3C8BC8-F283-45AE-878A-BAB7291924A1}"/>
                            <w:text/>
                          </w:sdtPr>
                          <w:sdtContent>
                            <w:p w:rsidR="004D15B9" w:rsidRPr="00CD00B7" w:rsidRDefault="004D15B9" w:rsidP="00833FA0">
                              <w:pPr>
                                <w:pStyle w:val="Ingetavstnd"/>
                                <w:jc w:val="center"/>
                                <w:rPr>
                                  <w:rFonts w:ascii="Arial" w:eastAsiaTheme="minorHAnsi" w:hAnsi="Arial" w:cs="Arial"/>
                                  <w:sz w:val="36"/>
                                  <w:szCs w:val="36"/>
                                  <w:lang w:eastAsia="en-US"/>
                                </w:rPr>
                              </w:pPr>
                              <w:r>
                                <w:rPr>
                                  <w:rFonts w:ascii="Arial" w:hAnsi="Arial" w:cs="Arial"/>
                                  <w:sz w:val="36"/>
                                  <w:szCs w:val="36"/>
                                </w:rPr>
                                <w:t>Barn- och skolnämnden</w:t>
                              </w:r>
                            </w:p>
                          </w:sdtContent>
                        </w:sdt>
                        <w:p w:rsidR="004D15B9" w:rsidRDefault="004D15B9" w:rsidP="00833FA0">
                          <w:pPr>
                            <w:jc w:val="center"/>
                          </w:pPr>
                        </w:p>
                      </w:txbxContent>
                    </v:textbox>
                    <w10:wrap type="square" anchorx="margin"/>
                  </v:shape>
                </w:pict>
              </mc:Fallback>
            </mc:AlternateContent>
          </w:r>
          <w:r w:rsidR="000C35D1">
            <w:rPr>
              <w:noProof/>
              <w:lang w:eastAsia="sv-SE"/>
            </w:rPr>
            <mc:AlternateContent>
              <mc:Choice Requires="wps">
                <w:drawing>
                  <wp:anchor distT="0" distB="0" distL="114300" distR="114300" simplePos="0" relativeHeight="251667456" behindDoc="0" locked="0" layoutInCell="1" allowOverlap="1" wp14:anchorId="4AF50C1D" wp14:editId="7CFBE5F9">
                    <wp:simplePos x="0" y="0"/>
                    <wp:positionH relativeFrom="margin">
                      <wp:posOffset>-635</wp:posOffset>
                    </wp:positionH>
                    <wp:positionV relativeFrom="page">
                      <wp:posOffset>2514600</wp:posOffset>
                    </wp:positionV>
                    <wp:extent cx="5989320" cy="1617980"/>
                    <wp:effectExtent l="0" t="0" r="11430" b="1270"/>
                    <wp:wrapNone/>
                    <wp:docPr id="128" name="Textruta 128"/>
                    <wp:cNvGraphicFramePr/>
                    <a:graphic xmlns:a="http://schemas.openxmlformats.org/drawingml/2006/main">
                      <a:graphicData uri="http://schemas.microsoft.com/office/word/2010/wordprocessingShape">
                        <wps:wsp>
                          <wps:cNvSpPr txBox="1"/>
                          <wps:spPr>
                            <a:xfrm>
                              <a:off x="0" y="0"/>
                              <a:ext cx="5989320" cy="1617980"/>
                            </a:xfrm>
                            <a:prstGeom prst="rect">
                              <a:avLst/>
                            </a:prstGeom>
                            <a:noFill/>
                            <a:ln w="6350">
                              <a:noFill/>
                            </a:ln>
                          </wps:spPr>
                          <wps:txbx>
                            <w:txbxContent>
                              <w:p w:rsidR="004D15B9" w:rsidRDefault="00590B15" w:rsidP="006E361D">
                                <w:pPr>
                                  <w:pStyle w:val="Rubrikfrsttsida"/>
                                  <w:jc w:val="center"/>
                                </w:pPr>
                                <w:sdt>
                                  <w:sdtPr>
                                    <w:rPr>
                                      <w:rFonts w:ascii="Arial" w:hAnsi="Arial" w:cs="Arial"/>
                                      <w:sz w:val="72"/>
                                      <w:szCs w:val="72"/>
                                    </w:rPr>
                                    <w:alias w:val="Titel"/>
                                    <w:tag w:val=""/>
                                    <w:id w:val="2007014364"/>
                                    <w:dataBinding w:prefixMappings="xmlns:ns0='http://purl.org/dc/elements/1.1/' xmlns:ns1='http://schemas.openxmlformats.org/package/2006/metadata/core-properties' " w:xpath="/ns1:coreProperties[1]/ns0:title[1]" w:storeItemID="{6C3C8BC8-F283-45AE-878A-BAB7291924A1}"/>
                                    <w:text/>
                                  </w:sdtPr>
                                  <w:sdtEndPr>
                                    <w:rPr>
                                      <w:rFonts w:asciiTheme="majorHAnsi" w:hAnsiTheme="majorHAnsi" w:cstheme="minorBidi"/>
                                      <w:sz w:val="56"/>
                                      <w:szCs w:val="22"/>
                                    </w:rPr>
                                  </w:sdtEndPr>
                                  <w:sdtContent>
                                    <w:r w:rsidR="004D15B9">
                                      <w:rPr>
                                        <w:rFonts w:ascii="Arial" w:hAnsi="Arial" w:cs="Arial"/>
                                        <w:sz w:val="72"/>
                                        <w:szCs w:val="72"/>
                                      </w:rPr>
                                      <w:t>Strategisk plan och budget år 2020-2022</w:t>
                                    </w:r>
                                  </w:sdtContent>
                                </w:sdt>
                              </w:p>
                              <w:p w:rsidR="004D15B9" w:rsidRDefault="004D15B9" w:rsidP="006E361D">
                                <w:pPr>
                                  <w:pStyle w:val="Rubrikfrsttsida"/>
                                  <w:jc w:val="center"/>
                                </w:pPr>
                              </w:p>
                              <w:p w:rsidR="004D15B9" w:rsidRPr="0064616A" w:rsidRDefault="004D15B9" w:rsidP="006E361D">
                                <w:pPr>
                                  <w:pStyle w:val="Rubrikfrsttsida"/>
                                  <w:jc w:val="center"/>
                                </w:pPr>
                              </w:p>
                            </w:txbxContent>
                          </wps:txbx>
                          <wps:bodyPr rot="0" spcFirstLastPara="0" vertOverflow="overflow" horzOverflow="overflow" vert="horz" wrap="square" lIns="3600" tIns="3600" rIns="3600" bIns="3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50C1D" id="Textruta 128" o:spid="_x0000_s1027" type="#_x0000_t202" style="position:absolute;margin-left:-.05pt;margin-top:198pt;width:471.6pt;height:127.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" filled="f" stroked="f" strokeweight=".5pt">
                    <v:textbox inset=".1mm,.1mm,.1mm,.1mm">
                      <w:txbxContent>
                        <w:p w:rsidR="004D15B9" w:rsidRDefault="004D15B9" w:rsidP="006E361D">
                          <w:pPr>
                            <w:pStyle w:val="Rubrikfrsttsida"/>
                            <w:jc w:val="center"/>
                          </w:pPr>
                          <w:sdt>
                            <w:sdtPr>
                              <w:rPr>
                                <w:rFonts w:ascii="Arial" w:hAnsi="Arial" w:cs="Arial"/>
                                <w:sz w:val="72"/>
                                <w:szCs w:val="72"/>
                              </w:rPr>
                              <w:alias w:val="Titel"/>
                              <w:tag w:val=""/>
                              <w:id w:val="2007014364"/>
                              <w:dataBinding w:prefixMappings="xmlns:ns0='http://purl.org/dc/elements/1.1/' xmlns:ns1='http://schemas.openxmlformats.org/package/2006/metadata/core-properties' " w:xpath="/ns1:coreProperties[1]/ns0:title[1]" w:storeItemID="{6C3C8BC8-F283-45AE-878A-BAB7291924A1}"/>
                              <w:text/>
                            </w:sdtPr>
                            <w:sdtEndPr>
                              <w:rPr>
                                <w:rFonts w:asciiTheme="majorHAnsi" w:hAnsiTheme="majorHAnsi" w:cstheme="minorBidi"/>
                                <w:sz w:val="56"/>
                                <w:szCs w:val="22"/>
                              </w:rPr>
                            </w:sdtEndPr>
                            <w:sdtContent>
                              <w:r>
                                <w:rPr>
                                  <w:rFonts w:ascii="Arial" w:hAnsi="Arial" w:cs="Arial"/>
                                  <w:sz w:val="72"/>
                                  <w:szCs w:val="72"/>
                                </w:rPr>
                                <w:t>Strategisk plan och budget år 2020-2022</w:t>
                              </w:r>
                            </w:sdtContent>
                          </w:sdt>
                        </w:p>
                        <w:p w:rsidR="004D15B9" w:rsidRDefault="004D15B9" w:rsidP="006E361D">
                          <w:pPr>
                            <w:pStyle w:val="Rubrikfrsttsida"/>
                            <w:jc w:val="center"/>
                          </w:pPr>
                        </w:p>
                        <w:p w:rsidR="004D15B9" w:rsidRPr="0064616A" w:rsidRDefault="004D15B9" w:rsidP="006E361D">
                          <w:pPr>
                            <w:pStyle w:val="Rubrikfrsttsida"/>
                            <w:jc w:val="center"/>
                          </w:pPr>
                        </w:p>
                      </w:txbxContent>
                    </v:textbox>
                    <w10:wrap anchorx="margin" anchory="page"/>
                  </v:shape>
                </w:pict>
              </mc:Fallback>
            </mc:AlternateContent>
          </w:r>
          <w:r w:rsidR="00A80A76" w:rsidRPr="00995CDB">
            <w:rPr>
              <w:noProof/>
              <w:sz w:val="2"/>
              <w:szCs w:val="2"/>
              <w:lang w:eastAsia="sv-SE"/>
            </w:rPr>
            <w:drawing>
              <wp:anchor distT="0" distB="0" distL="114300" distR="114300" simplePos="0" relativeHeight="251663360" behindDoc="1" locked="0" layoutInCell="1" allowOverlap="1" wp14:anchorId="76AF6293" wp14:editId="40991016">
                <wp:simplePos x="0" y="0"/>
                <wp:positionH relativeFrom="page">
                  <wp:align>left</wp:align>
                </wp:positionH>
                <wp:positionV relativeFrom="paragraph">
                  <wp:posOffset>100330</wp:posOffset>
                </wp:positionV>
                <wp:extent cx="7749540" cy="2110740"/>
                <wp:effectExtent l="0" t="0" r="3810" b="3810"/>
                <wp:wrapNone/>
                <wp:docPr id="62" name="Bild 1">
                  <a:extLst xmlns:a="http://schemas.openxmlformats.org/drawingml/2006/main">
                    <a:ext uri="{C183D7F6-B498-43B3-948B-1728B52AA6E4}">
                      <adec:decorative xmlns:o="urn:schemas-microsoft-com:office:office" xmlns:v="urn:schemas-microsoft-com:vml" xmlns:w10="urn:schemas-microsoft-com:office:word" xmlns:w="http://schemas.openxmlformats.org/wordprocessingml/2006/mai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9540" cy="2110740"/>
                        </a:xfrm>
                        <a:prstGeom prst="rect">
                          <a:avLst/>
                        </a:prstGeom>
                        <a:noFill/>
                        <a:ln>
                          <a:noFill/>
                        </a:ln>
                      </pic:spPr>
                    </pic:pic>
                  </a:graphicData>
                </a:graphic>
                <wp14:sizeRelV relativeFrom="margin">
                  <wp14:pctHeight>0</wp14:pctHeight>
                </wp14:sizeRelV>
              </wp:anchor>
            </w:drawing>
          </w:r>
          <w:r w:rsidR="006E361D">
            <w:rPr>
              <w:noProof/>
              <w:lang w:eastAsia="sv-SE"/>
            </w:rPr>
            <mc:AlternateContent>
              <mc:Choice Requires="wps">
                <w:drawing>
                  <wp:anchor distT="0" distB="0" distL="114300" distR="114300" simplePos="0" relativeHeight="251665408" behindDoc="0" locked="0" layoutInCell="1" allowOverlap="1" wp14:anchorId="7C9D0327" wp14:editId="29E18FD9">
                    <wp:simplePos x="0" y="0"/>
                    <wp:positionH relativeFrom="margin">
                      <wp:align>right</wp:align>
                    </wp:positionH>
                    <wp:positionV relativeFrom="margin">
                      <wp:posOffset>5158105</wp:posOffset>
                    </wp:positionV>
                    <wp:extent cx="5669280" cy="488950"/>
                    <wp:effectExtent l="0" t="0" r="7620" b="6350"/>
                    <wp:wrapNone/>
                    <wp:docPr id="10" name="Textruta 10"/>
                    <wp:cNvGraphicFramePr/>
                    <a:graphic xmlns:a="http://schemas.openxmlformats.org/drawingml/2006/main">
                      <a:graphicData uri="http://schemas.microsoft.com/office/word/2010/wordprocessingShape">
                        <wps:wsp>
                          <wps:cNvSpPr txBox="1"/>
                          <wps:spPr>
                            <a:xfrm>
                              <a:off x="0" y="0"/>
                              <a:ext cx="5669280" cy="488950"/>
                            </a:xfrm>
                            <a:prstGeom prst="rect">
                              <a:avLst/>
                            </a:prstGeom>
                            <a:noFill/>
                            <a:ln w="6350">
                              <a:noFill/>
                            </a:ln>
                          </wps:spPr>
                          <wps:txbx>
                            <w:txbxContent>
                              <w:p w:rsidR="004D15B9" w:rsidRPr="00D97E14" w:rsidRDefault="00590B15" w:rsidP="006E361D">
                                <w:pPr>
                                  <w:pStyle w:val="UnderrubrikAnsvarig"/>
                                  <w:jc w:val="center"/>
                                </w:pPr>
                                <w:sdt>
                                  <w:sdtPr>
                                    <w:id w:val="-254218442"/>
                                    <w:showingPlcHdr/>
                                    <w:date>
                                      <w:dateFormat w:val="yyyy-MM-dd"/>
                                      <w:lid w:val="sv-SE"/>
                                      <w:storeMappedDataAs w:val="dateTime"/>
                                      <w:calendar w:val="gregorian"/>
                                    </w:date>
                                  </w:sdtPr>
                                  <w:sdtEndPr/>
                                  <w:sdtContent>
                                    <w:r w:rsidR="004D15B9" w:rsidRPr="00D97E14">
                                      <w:rPr>
                                        <w:rStyle w:val="Platshllartext"/>
                                      </w:rPr>
                                      <w:t>Klicka för att ange datum.</w:t>
                                    </w:r>
                                  </w:sdtContent>
                                </w:sdt>
                                <w:r w:rsidR="004D15B9" w:rsidRPr="00D97E14">
                                  <w:t xml:space="preserve"> </w:t>
                                </w:r>
                                <w:sdt>
                                  <w:sdtPr>
                                    <w:id w:val="1877742549"/>
                                    <w:temporary/>
                                    <w:showingPlcHdr/>
                                    <w:text/>
                                  </w:sdtPr>
                                  <w:sdtEndPr/>
                                  <w:sdtContent>
                                    <w:r w:rsidR="004D15B9" w:rsidRPr="00D97E14">
                                      <w:rPr>
                                        <w:rStyle w:val="Platshllartext"/>
                                      </w:rPr>
                                      <w:t>Skriv ansvarig.</w:t>
                                    </w:r>
                                  </w:sdtContent>
                                </w:sdt>
                              </w:p>
                            </w:txbxContent>
                          </wps:txbx>
                          <wps:bodyPr rot="0" spcFirstLastPara="0" vertOverflow="overflow" horzOverflow="overflow" vert="horz" wrap="square" lIns="3600" tIns="3600" rIns="3600" bIns="3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D0327" id="Textruta 10" o:spid="_x0000_s1028" type="#_x0000_t202" style="position:absolute;margin-left:395.2pt;margin-top:406.15pt;width:446.4pt;height:3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" filled="f" stroked="f" strokeweight=".5pt">
                    <v:textbox inset=".1mm,.1mm,.1mm,.1mm">
                      <w:txbxContent>
                        <w:p w:rsidR="004D15B9" w:rsidRPr="00D97E14" w:rsidRDefault="004D15B9" w:rsidP="006E361D">
                          <w:pPr>
                            <w:pStyle w:val="UnderrubrikAnsvarig"/>
                            <w:jc w:val="center"/>
                          </w:pPr>
                          <w:sdt>
                            <w:sdtPr>
                              <w:id w:val="-254218442"/>
                              <w:showingPlcHdr/>
                              <w:date>
                                <w:dateFormat w:val="yyyy-MM-dd"/>
                                <w:lid w:val="sv-SE"/>
                                <w:storeMappedDataAs w:val="dateTime"/>
                                <w:calendar w:val="gregorian"/>
                              </w:date>
                            </w:sdtPr>
                            <w:sdtContent>
                              <w:r w:rsidRPr="00D97E14">
                                <w:rPr>
                                  <w:rStyle w:val="Platshllartext"/>
                                </w:rPr>
                                <w:t>Klicka för att ange datum.</w:t>
                              </w:r>
                            </w:sdtContent>
                          </w:sdt>
                          <w:r w:rsidRPr="00D97E14">
                            <w:t xml:space="preserve"> </w:t>
                          </w:r>
                          <w:sdt>
                            <w:sdtPr>
                              <w:id w:val="1877742549"/>
                              <w:temporary/>
                              <w:showingPlcHdr/>
                              <w:text/>
                            </w:sdtPr>
                            <w:sdtContent>
                              <w:r w:rsidRPr="00D97E14">
                                <w:rPr>
                                  <w:rStyle w:val="Platshllartext"/>
                                </w:rPr>
                                <w:t>Skriv ansvarig.</w:t>
                              </w:r>
                            </w:sdtContent>
                          </w:sdt>
                        </w:p>
                      </w:txbxContent>
                    </v:textbox>
                    <w10:wrap anchorx="margin" anchory="margin"/>
                  </v:shape>
                </w:pict>
              </mc:Fallback>
            </mc:AlternateContent>
          </w:r>
        </w:p>
      </w:sdtContent>
    </w:sdt>
    <w:p w:rsidR="00FA4752" w:rsidRDefault="002163CD">
      <w:pPr>
        <w:pStyle w:val="Rubrik"/>
      </w:pPr>
      <w:r>
        <w:t>Strategisk plan och budget år 2020-2022</w:t>
      </w:r>
    </w:p>
    <w:p w:rsidR="00FA4752" w:rsidRDefault="002163CD">
      <w:pPr>
        <w:pStyle w:val="HYP-DocumentContext"/>
      </w:pPr>
      <w:r>
        <w:rPr>
          <w:b/>
        </w:rPr>
        <w:t xml:space="preserve">Status: </w:t>
      </w:r>
      <w:r>
        <w:t xml:space="preserve">Påbörjad    </w:t>
      </w:r>
      <w:r>
        <w:rPr>
          <w:b/>
        </w:rPr>
        <w:t xml:space="preserve">Rapportperiod: </w:t>
      </w:r>
      <w:r>
        <w:t xml:space="preserve">2019-12-31    </w:t>
      </w:r>
      <w:r>
        <w:rPr>
          <w:b/>
        </w:rPr>
        <w:t xml:space="preserve">Organisation: </w:t>
      </w:r>
      <w:r>
        <w:t xml:space="preserve">Barn- och skolnämnden    </w:t>
      </w:r>
    </w:p>
    <w:sdt>
      <w:sdtPr>
        <w:rPr>
          <w:rFonts w:ascii="Arial" w:eastAsiaTheme="minorHAnsi" w:hAnsi="Arial" w:cstheme="minorBidi"/>
          <w:color w:val="auto"/>
          <w:sz w:val="18"/>
          <w:szCs w:val="22"/>
          <w:lang w:eastAsia="en-US"/>
        </w:rPr>
        <w:id w:val="-1737931314"/>
        <w:docPartObj>
          <w:docPartGallery w:val="Table of Contents"/>
          <w:docPartUnique/>
        </w:docPartObj>
      </w:sdtPr>
      <w:sdtEndPr>
        <w:rPr>
          <w:b/>
          <w:bCs/>
        </w:rPr>
      </w:sdtEndPr>
      <w:sdtContent>
        <w:p w:rsidR="002163CD" w:rsidRDefault="002163CD" w:rsidP="0074170A">
          <w:pPr>
            <w:pStyle w:val="Innehllsfrteckningsrubrik"/>
            <w:rPr>
              <w:rFonts w:ascii="Arial" w:eastAsiaTheme="minorHAnsi" w:hAnsi="Arial" w:cstheme="minorBidi"/>
              <w:color w:val="auto"/>
              <w:sz w:val="18"/>
              <w:szCs w:val="22"/>
              <w:lang w:eastAsia="en-US"/>
            </w:rPr>
          </w:pPr>
        </w:p>
        <w:p w:rsidR="002163CD" w:rsidRDefault="002163CD" w:rsidP="0074170A">
          <w:pPr>
            <w:pStyle w:val="Innehllsfrteckningsrubrik"/>
            <w:rPr>
              <w:rFonts w:ascii="Arial" w:eastAsiaTheme="minorHAnsi" w:hAnsi="Arial" w:cstheme="minorBidi"/>
              <w:color w:val="auto"/>
              <w:sz w:val="18"/>
              <w:szCs w:val="22"/>
              <w:lang w:eastAsia="en-US"/>
            </w:rPr>
          </w:pPr>
        </w:p>
        <w:p w:rsidR="002163CD" w:rsidRDefault="002163CD" w:rsidP="0074170A">
          <w:pPr>
            <w:pStyle w:val="Innehllsfrteckningsrubrik"/>
            <w:rPr>
              <w:rFonts w:ascii="Arial" w:eastAsiaTheme="minorHAnsi" w:hAnsi="Arial" w:cstheme="minorBidi"/>
              <w:color w:val="auto"/>
              <w:sz w:val="18"/>
              <w:szCs w:val="22"/>
              <w:lang w:eastAsia="en-US"/>
            </w:rPr>
          </w:pPr>
        </w:p>
        <w:p w:rsidR="002163CD" w:rsidRDefault="002163CD" w:rsidP="0074170A">
          <w:pPr>
            <w:pStyle w:val="Innehllsfrteckningsrubrik"/>
            <w:rPr>
              <w:rFonts w:ascii="Arial" w:eastAsiaTheme="minorHAnsi" w:hAnsi="Arial" w:cstheme="minorBidi"/>
              <w:color w:val="auto"/>
              <w:sz w:val="18"/>
              <w:szCs w:val="22"/>
              <w:lang w:eastAsia="en-US"/>
            </w:rPr>
          </w:pPr>
        </w:p>
        <w:p w:rsidR="002163CD" w:rsidRDefault="002163CD" w:rsidP="0074170A">
          <w:pPr>
            <w:pStyle w:val="Innehllsfrteckningsrubrik"/>
            <w:rPr>
              <w:rFonts w:ascii="Arial" w:eastAsiaTheme="minorHAnsi" w:hAnsi="Arial" w:cstheme="minorBidi"/>
              <w:color w:val="auto"/>
              <w:sz w:val="18"/>
              <w:szCs w:val="22"/>
              <w:lang w:eastAsia="en-US"/>
            </w:rPr>
          </w:pPr>
        </w:p>
        <w:p w:rsidR="002163CD" w:rsidRDefault="002163CD" w:rsidP="0074170A">
          <w:pPr>
            <w:pStyle w:val="Innehllsfrteckningsrubrik"/>
            <w:rPr>
              <w:rFonts w:ascii="Arial" w:eastAsiaTheme="minorHAnsi" w:hAnsi="Arial" w:cstheme="minorBidi"/>
              <w:color w:val="auto"/>
              <w:sz w:val="18"/>
              <w:szCs w:val="22"/>
              <w:lang w:eastAsia="en-US"/>
            </w:rPr>
          </w:pPr>
        </w:p>
        <w:p w:rsidR="002163CD" w:rsidRDefault="002163CD" w:rsidP="0074170A">
          <w:pPr>
            <w:pStyle w:val="Innehllsfrteckningsrubrik"/>
            <w:rPr>
              <w:rFonts w:ascii="Arial" w:eastAsiaTheme="minorHAnsi" w:hAnsi="Arial" w:cstheme="minorBidi"/>
              <w:color w:val="auto"/>
              <w:sz w:val="18"/>
              <w:szCs w:val="22"/>
              <w:lang w:eastAsia="en-US"/>
            </w:rPr>
          </w:pPr>
        </w:p>
        <w:p w:rsidR="002163CD" w:rsidRDefault="002163CD" w:rsidP="0074170A">
          <w:pPr>
            <w:pStyle w:val="Innehllsfrteckningsrubrik"/>
            <w:rPr>
              <w:rFonts w:ascii="Arial" w:eastAsiaTheme="minorHAnsi" w:hAnsi="Arial" w:cstheme="minorBidi"/>
              <w:color w:val="auto"/>
              <w:sz w:val="18"/>
              <w:szCs w:val="22"/>
              <w:lang w:eastAsia="en-US"/>
            </w:rPr>
          </w:pPr>
        </w:p>
        <w:p w:rsidR="002163CD" w:rsidRDefault="002163CD" w:rsidP="0074170A">
          <w:pPr>
            <w:pStyle w:val="Innehllsfrteckningsrubrik"/>
            <w:rPr>
              <w:rFonts w:ascii="Arial" w:eastAsiaTheme="minorHAnsi" w:hAnsi="Arial" w:cstheme="minorBidi"/>
              <w:color w:val="auto"/>
              <w:sz w:val="18"/>
              <w:szCs w:val="22"/>
              <w:lang w:eastAsia="en-US"/>
            </w:rPr>
          </w:pPr>
        </w:p>
        <w:p w:rsidR="002163CD" w:rsidRDefault="002163CD" w:rsidP="0074170A">
          <w:pPr>
            <w:pStyle w:val="Innehllsfrteckningsrubrik"/>
            <w:rPr>
              <w:rFonts w:ascii="Arial" w:eastAsiaTheme="minorHAnsi" w:hAnsi="Arial" w:cstheme="minorBidi"/>
              <w:color w:val="auto"/>
              <w:sz w:val="18"/>
              <w:szCs w:val="22"/>
              <w:lang w:eastAsia="en-US"/>
            </w:rPr>
          </w:pPr>
        </w:p>
        <w:p w:rsidR="002163CD" w:rsidRDefault="002163CD" w:rsidP="0074170A">
          <w:pPr>
            <w:pStyle w:val="Innehllsfrteckningsrubrik"/>
            <w:rPr>
              <w:rFonts w:ascii="Arial" w:eastAsiaTheme="minorHAnsi" w:hAnsi="Arial" w:cstheme="minorBidi"/>
              <w:color w:val="auto"/>
              <w:sz w:val="18"/>
              <w:szCs w:val="22"/>
              <w:lang w:eastAsia="en-US"/>
            </w:rPr>
          </w:pPr>
        </w:p>
        <w:p w:rsidR="002163CD" w:rsidRDefault="002163CD" w:rsidP="0074170A">
          <w:pPr>
            <w:pStyle w:val="Innehllsfrteckningsrubrik"/>
            <w:rPr>
              <w:rFonts w:ascii="Arial" w:eastAsiaTheme="minorHAnsi" w:hAnsi="Arial" w:cstheme="minorBidi"/>
              <w:color w:val="auto"/>
              <w:sz w:val="18"/>
              <w:szCs w:val="22"/>
              <w:lang w:eastAsia="en-US"/>
            </w:rPr>
          </w:pPr>
        </w:p>
        <w:p w:rsidR="002163CD" w:rsidRDefault="002163CD" w:rsidP="0074170A">
          <w:pPr>
            <w:pStyle w:val="Innehllsfrteckningsrubrik"/>
            <w:rPr>
              <w:rFonts w:ascii="Arial" w:eastAsiaTheme="minorHAnsi" w:hAnsi="Arial" w:cstheme="minorBidi"/>
              <w:color w:val="auto"/>
              <w:sz w:val="18"/>
              <w:szCs w:val="22"/>
              <w:lang w:eastAsia="en-US"/>
            </w:rPr>
          </w:pPr>
        </w:p>
        <w:p w:rsidR="006279A4" w:rsidRDefault="006279A4">
          <w:pPr>
            <w:spacing w:before="0" w:after="160" w:line="259" w:lineRule="auto"/>
          </w:pPr>
          <w:r>
            <w:br w:type="page"/>
          </w:r>
        </w:p>
        <w:p w:rsidR="002163CD" w:rsidRDefault="002163CD" w:rsidP="0074170A">
          <w:pPr>
            <w:pStyle w:val="Innehllsfrteckningsrubrik"/>
            <w:rPr>
              <w:rFonts w:ascii="Arial" w:eastAsiaTheme="minorHAnsi" w:hAnsi="Arial" w:cstheme="minorBidi"/>
              <w:color w:val="auto"/>
              <w:sz w:val="18"/>
              <w:szCs w:val="22"/>
              <w:lang w:eastAsia="en-US"/>
            </w:rPr>
          </w:pPr>
        </w:p>
        <w:p w:rsidR="002163CD" w:rsidRDefault="002163CD" w:rsidP="0074170A">
          <w:pPr>
            <w:pStyle w:val="Innehllsfrteckningsrubrik"/>
            <w:rPr>
              <w:rFonts w:ascii="Arial" w:eastAsiaTheme="minorHAnsi" w:hAnsi="Arial" w:cstheme="minorBidi"/>
              <w:color w:val="auto"/>
              <w:sz w:val="18"/>
              <w:szCs w:val="22"/>
              <w:lang w:eastAsia="en-US"/>
            </w:rPr>
          </w:pPr>
        </w:p>
        <w:p w:rsidR="006B4A94" w:rsidRPr="0074170A" w:rsidRDefault="006B4A94" w:rsidP="0074170A">
          <w:pPr>
            <w:pStyle w:val="Innehllsfrteckningsrubrik"/>
            <w:rPr>
              <w:rStyle w:val="Rubrik1Char"/>
            </w:rPr>
          </w:pPr>
          <w:bookmarkStart w:id="0" w:name="_Toc23968418"/>
          <w:r w:rsidRPr="0074170A">
            <w:rPr>
              <w:rStyle w:val="Rubrik1Char"/>
            </w:rPr>
            <w:t>Innehållsförteckning</w:t>
          </w:r>
          <w:bookmarkEnd w:id="0"/>
        </w:p>
        <w:p w:rsidR="00686883" w:rsidRDefault="006B4A94">
          <w:pPr>
            <w:pStyle w:val="Innehll1"/>
            <w:tabs>
              <w:tab w:val="right" w:leader="dot" w:pos="9062"/>
            </w:tabs>
            <w:rPr>
              <w:rFonts w:asciiTheme="minorHAnsi" w:eastAsiaTheme="minorEastAsia" w:hAnsiTheme="minorHAnsi"/>
              <w:noProof/>
              <w:sz w:val="22"/>
              <w:lang w:eastAsia="sv-SE"/>
            </w:rPr>
          </w:pPr>
          <w:r>
            <w:rPr>
              <w:b/>
              <w:bCs/>
            </w:rPr>
            <w:fldChar w:fldCharType="begin"/>
          </w:r>
          <w:r>
            <w:rPr>
              <w:b/>
              <w:bCs/>
            </w:rPr>
            <w:instrText xml:space="preserve"> TOC \o "1-3" \h \z \u </w:instrText>
          </w:r>
          <w:r>
            <w:rPr>
              <w:b/>
              <w:bCs/>
            </w:rPr>
            <w:fldChar w:fldCharType="separate"/>
          </w:r>
          <w:hyperlink w:anchor="_Toc23968418" w:history="1">
            <w:r w:rsidR="00686883" w:rsidRPr="002A447F">
              <w:rPr>
                <w:rStyle w:val="Hyperlnk"/>
                <w:rFonts w:asciiTheme="majorHAnsi" w:hAnsiTheme="majorHAnsi"/>
                <w:noProof/>
                <w:lang w:eastAsia="sv-SE"/>
              </w:rPr>
              <w:t>Innehållsförteckning</w:t>
            </w:r>
            <w:r w:rsidR="00686883">
              <w:rPr>
                <w:noProof/>
                <w:webHidden/>
              </w:rPr>
              <w:tab/>
            </w:r>
            <w:r w:rsidR="00686883">
              <w:rPr>
                <w:noProof/>
                <w:webHidden/>
              </w:rPr>
              <w:fldChar w:fldCharType="begin"/>
            </w:r>
            <w:r w:rsidR="00686883">
              <w:rPr>
                <w:noProof/>
                <w:webHidden/>
              </w:rPr>
              <w:instrText xml:space="preserve"> PAGEREF _Toc23968418 \h </w:instrText>
            </w:r>
            <w:r w:rsidR="00686883">
              <w:rPr>
                <w:noProof/>
                <w:webHidden/>
              </w:rPr>
            </w:r>
            <w:r w:rsidR="00686883">
              <w:rPr>
                <w:noProof/>
                <w:webHidden/>
              </w:rPr>
              <w:fldChar w:fldCharType="separate"/>
            </w:r>
            <w:r w:rsidR="00686883">
              <w:rPr>
                <w:noProof/>
                <w:webHidden/>
              </w:rPr>
              <w:t>1</w:t>
            </w:r>
            <w:r w:rsidR="00686883">
              <w:rPr>
                <w:noProof/>
                <w:webHidden/>
              </w:rPr>
              <w:fldChar w:fldCharType="end"/>
            </w:r>
          </w:hyperlink>
        </w:p>
        <w:p w:rsidR="00686883" w:rsidRDefault="00590B15">
          <w:pPr>
            <w:pStyle w:val="Innehll1"/>
            <w:tabs>
              <w:tab w:val="left" w:pos="360"/>
              <w:tab w:val="right" w:leader="dot" w:pos="9062"/>
            </w:tabs>
            <w:rPr>
              <w:rFonts w:asciiTheme="minorHAnsi" w:eastAsiaTheme="minorEastAsia" w:hAnsiTheme="minorHAnsi"/>
              <w:noProof/>
              <w:sz w:val="22"/>
              <w:lang w:eastAsia="sv-SE"/>
            </w:rPr>
          </w:pPr>
          <w:hyperlink w:anchor="_Toc23968419" w:history="1">
            <w:r w:rsidR="00686883" w:rsidRPr="002A447F">
              <w:rPr>
                <w:rStyle w:val="Hyperlnk"/>
                <w:noProof/>
              </w:rPr>
              <w:t>1</w:t>
            </w:r>
            <w:r w:rsidR="00686883">
              <w:rPr>
                <w:rFonts w:asciiTheme="minorHAnsi" w:eastAsiaTheme="minorEastAsia" w:hAnsiTheme="minorHAnsi"/>
                <w:noProof/>
                <w:sz w:val="22"/>
                <w:lang w:eastAsia="sv-SE"/>
              </w:rPr>
              <w:tab/>
            </w:r>
            <w:r w:rsidR="00686883" w:rsidRPr="002A447F">
              <w:rPr>
                <w:rStyle w:val="Hyperlnk"/>
                <w:noProof/>
              </w:rPr>
              <w:t>Uppdrag och verksamhet</w:t>
            </w:r>
            <w:r w:rsidR="00686883">
              <w:rPr>
                <w:noProof/>
                <w:webHidden/>
              </w:rPr>
              <w:tab/>
            </w:r>
            <w:r w:rsidR="00686883">
              <w:rPr>
                <w:noProof/>
                <w:webHidden/>
              </w:rPr>
              <w:fldChar w:fldCharType="begin"/>
            </w:r>
            <w:r w:rsidR="00686883">
              <w:rPr>
                <w:noProof/>
                <w:webHidden/>
              </w:rPr>
              <w:instrText xml:space="preserve"> PAGEREF _Toc23968419 \h </w:instrText>
            </w:r>
            <w:r w:rsidR="00686883">
              <w:rPr>
                <w:noProof/>
                <w:webHidden/>
              </w:rPr>
            </w:r>
            <w:r w:rsidR="00686883">
              <w:rPr>
                <w:noProof/>
                <w:webHidden/>
              </w:rPr>
              <w:fldChar w:fldCharType="separate"/>
            </w:r>
            <w:r w:rsidR="00686883">
              <w:rPr>
                <w:noProof/>
                <w:webHidden/>
              </w:rPr>
              <w:t>1</w:t>
            </w:r>
            <w:r w:rsidR="00686883">
              <w:rPr>
                <w:noProof/>
                <w:webHidden/>
              </w:rPr>
              <w:fldChar w:fldCharType="end"/>
            </w:r>
          </w:hyperlink>
        </w:p>
        <w:p w:rsidR="00686883" w:rsidRDefault="00590B15">
          <w:pPr>
            <w:pStyle w:val="Innehll1"/>
            <w:tabs>
              <w:tab w:val="left" w:pos="360"/>
              <w:tab w:val="right" w:leader="dot" w:pos="9062"/>
            </w:tabs>
            <w:rPr>
              <w:rFonts w:asciiTheme="minorHAnsi" w:eastAsiaTheme="minorEastAsia" w:hAnsiTheme="minorHAnsi"/>
              <w:noProof/>
              <w:sz w:val="22"/>
              <w:lang w:eastAsia="sv-SE"/>
            </w:rPr>
          </w:pPr>
          <w:hyperlink w:anchor="_Toc23968420" w:history="1">
            <w:r w:rsidR="00686883" w:rsidRPr="002A447F">
              <w:rPr>
                <w:rStyle w:val="Hyperlnk"/>
                <w:noProof/>
              </w:rPr>
              <w:t>2</w:t>
            </w:r>
            <w:r w:rsidR="00686883">
              <w:rPr>
                <w:rFonts w:asciiTheme="minorHAnsi" w:eastAsiaTheme="minorEastAsia" w:hAnsiTheme="minorHAnsi"/>
                <w:noProof/>
                <w:sz w:val="22"/>
                <w:lang w:eastAsia="sv-SE"/>
              </w:rPr>
              <w:tab/>
            </w:r>
            <w:r w:rsidR="00686883" w:rsidRPr="002A447F">
              <w:rPr>
                <w:rStyle w:val="Hyperlnk"/>
                <w:noProof/>
              </w:rPr>
              <w:t>Utmaningar och verksamhetsförändringar</w:t>
            </w:r>
            <w:r w:rsidR="00686883">
              <w:rPr>
                <w:noProof/>
                <w:webHidden/>
              </w:rPr>
              <w:tab/>
            </w:r>
            <w:r w:rsidR="00686883">
              <w:rPr>
                <w:noProof/>
                <w:webHidden/>
              </w:rPr>
              <w:fldChar w:fldCharType="begin"/>
            </w:r>
            <w:r w:rsidR="00686883">
              <w:rPr>
                <w:noProof/>
                <w:webHidden/>
              </w:rPr>
              <w:instrText xml:space="preserve"> PAGEREF _Toc23968420 \h </w:instrText>
            </w:r>
            <w:r w:rsidR="00686883">
              <w:rPr>
                <w:noProof/>
                <w:webHidden/>
              </w:rPr>
            </w:r>
            <w:r w:rsidR="00686883">
              <w:rPr>
                <w:noProof/>
                <w:webHidden/>
              </w:rPr>
              <w:fldChar w:fldCharType="separate"/>
            </w:r>
            <w:r w:rsidR="00686883">
              <w:rPr>
                <w:noProof/>
                <w:webHidden/>
              </w:rPr>
              <w:t>1</w:t>
            </w:r>
            <w:r w:rsidR="00686883">
              <w:rPr>
                <w:noProof/>
                <w:webHidden/>
              </w:rPr>
              <w:fldChar w:fldCharType="end"/>
            </w:r>
          </w:hyperlink>
        </w:p>
        <w:p w:rsidR="00686883" w:rsidRDefault="00590B15">
          <w:pPr>
            <w:pStyle w:val="Innehll1"/>
            <w:tabs>
              <w:tab w:val="left" w:pos="360"/>
              <w:tab w:val="right" w:leader="dot" w:pos="9062"/>
            </w:tabs>
            <w:rPr>
              <w:rFonts w:asciiTheme="minorHAnsi" w:eastAsiaTheme="minorEastAsia" w:hAnsiTheme="minorHAnsi"/>
              <w:noProof/>
              <w:sz w:val="22"/>
              <w:lang w:eastAsia="sv-SE"/>
            </w:rPr>
          </w:pPr>
          <w:hyperlink w:anchor="_Toc23968421" w:history="1">
            <w:r w:rsidR="00686883" w:rsidRPr="002A447F">
              <w:rPr>
                <w:rStyle w:val="Hyperlnk"/>
                <w:noProof/>
              </w:rPr>
              <w:t>3</w:t>
            </w:r>
            <w:r w:rsidR="00686883">
              <w:rPr>
                <w:rFonts w:asciiTheme="minorHAnsi" w:eastAsiaTheme="minorEastAsia" w:hAnsiTheme="minorHAnsi"/>
                <w:noProof/>
                <w:sz w:val="22"/>
                <w:lang w:eastAsia="sv-SE"/>
              </w:rPr>
              <w:tab/>
            </w:r>
            <w:r w:rsidR="00686883" w:rsidRPr="002A447F">
              <w:rPr>
                <w:rStyle w:val="Hyperlnk"/>
                <w:noProof/>
              </w:rPr>
              <w:t>Styrkort</w:t>
            </w:r>
            <w:r w:rsidR="00686883">
              <w:rPr>
                <w:noProof/>
                <w:webHidden/>
              </w:rPr>
              <w:tab/>
            </w:r>
            <w:r w:rsidR="00686883">
              <w:rPr>
                <w:noProof/>
                <w:webHidden/>
              </w:rPr>
              <w:fldChar w:fldCharType="begin"/>
            </w:r>
            <w:r w:rsidR="00686883">
              <w:rPr>
                <w:noProof/>
                <w:webHidden/>
              </w:rPr>
              <w:instrText xml:space="preserve"> PAGEREF _Toc23968421 \h </w:instrText>
            </w:r>
            <w:r w:rsidR="00686883">
              <w:rPr>
                <w:noProof/>
                <w:webHidden/>
              </w:rPr>
            </w:r>
            <w:r w:rsidR="00686883">
              <w:rPr>
                <w:noProof/>
                <w:webHidden/>
              </w:rPr>
              <w:fldChar w:fldCharType="separate"/>
            </w:r>
            <w:r w:rsidR="00686883">
              <w:rPr>
                <w:noProof/>
                <w:webHidden/>
              </w:rPr>
              <w:t>2</w:t>
            </w:r>
            <w:r w:rsidR="00686883">
              <w:rPr>
                <w:noProof/>
                <w:webHidden/>
              </w:rPr>
              <w:fldChar w:fldCharType="end"/>
            </w:r>
          </w:hyperlink>
        </w:p>
        <w:p w:rsidR="00686883" w:rsidRDefault="00590B15">
          <w:pPr>
            <w:pStyle w:val="Innehll2"/>
            <w:tabs>
              <w:tab w:val="left" w:pos="660"/>
              <w:tab w:val="right" w:leader="dot" w:pos="9062"/>
            </w:tabs>
            <w:rPr>
              <w:rFonts w:asciiTheme="minorHAnsi" w:eastAsiaTheme="minorEastAsia" w:hAnsiTheme="minorHAnsi"/>
              <w:noProof/>
              <w:sz w:val="22"/>
              <w:lang w:eastAsia="sv-SE"/>
            </w:rPr>
          </w:pPr>
          <w:hyperlink w:anchor="_Toc23968422" w:history="1">
            <w:r w:rsidR="00686883" w:rsidRPr="002A447F">
              <w:rPr>
                <w:rStyle w:val="Hyperlnk"/>
                <w:noProof/>
              </w:rPr>
              <w:t>3.1</w:t>
            </w:r>
            <w:r w:rsidR="00686883">
              <w:rPr>
                <w:rFonts w:asciiTheme="minorHAnsi" w:eastAsiaTheme="minorEastAsia" w:hAnsiTheme="minorHAnsi"/>
                <w:noProof/>
                <w:sz w:val="22"/>
                <w:lang w:eastAsia="sv-SE"/>
              </w:rPr>
              <w:tab/>
            </w:r>
            <w:r w:rsidR="00686883" w:rsidRPr="002A447F">
              <w:rPr>
                <w:rStyle w:val="Hyperlnk"/>
                <w:noProof/>
              </w:rPr>
              <w:t>Vision</w:t>
            </w:r>
            <w:r w:rsidR="00686883">
              <w:rPr>
                <w:noProof/>
                <w:webHidden/>
              </w:rPr>
              <w:tab/>
            </w:r>
            <w:r w:rsidR="00686883">
              <w:rPr>
                <w:noProof/>
                <w:webHidden/>
              </w:rPr>
              <w:fldChar w:fldCharType="begin"/>
            </w:r>
            <w:r w:rsidR="00686883">
              <w:rPr>
                <w:noProof/>
                <w:webHidden/>
              </w:rPr>
              <w:instrText xml:space="preserve"> PAGEREF _Toc23968422 \h </w:instrText>
            </w:r>
            <w:r w:rsidR="00686883">
              <w:rPr>
                <w:noProof/>
                <w:webHidden/>
              </w:rPr>
            </w:r>
            <w:r w:rsidR="00686883">
              <w:rPr>
                <w:noProof/>
                <w:webHidden/>
              </w:rPr>
              <w:fldChar w:fldCharType="separate"/>
            </w:r>
            <w:r w:rsidR="00686883">
              <w:rPr>
                <w:noProof/>
                <w:webHidden/>
              </w:rPr>
              <w:t>2</w:t>
            </w:r>
            <w:r w:rsidR="00686883">
              <w:rPr>
                <w:noProof/>
                <w:webHidden/>
              </w:rPr>
              <w:fldChar w:fldCharType="end"/>
            </w:r>
          </w:hyperlink>
        </w:p>
        <w:p w:rsidR="00686883" w:rsidRDefault="00590B15">
          <w:pPr>
            <w:pStyle w:val="Innehll2"/>
            <w:tabs>
              <w:tab w:val="left" w:pos="660"/>
              <w:tab w:val="right" w:leader="dot" w:pos="9062"/>
            </w:tabs>
            <w:rPr>
              <w:rFonts w:asciiTheme="minorHAnsi" w:eastAsiaTheme="minorEastAsia" w:hAnsiTheme="minorHAnsi"/>
              <w:noProof/>
              <w:sz w:val="22"/>
              <w:lang w:eastAsia="sv-SE"/>
            </w:rPr>
          </w:pPr>
          <w:hyperlink w:anchor="_Toc23968423" w:history="1">
            <w:r w:rsidR="00686883" w:rsidRPr="002A447F">
              <w:rPr>
                <w:rStyle w:val="Hyperlnk"/>
                <w:noProof/>
              </w:rPr>
              <w:t>3.2</w:t>
            </w:r>
            <w:r w:rsidR="00686883">
              <w:rPr>
                <w:rFonts w:asciiTheme="minorHAnsi" w:eastAsiaTheme="minorEastAsia" w:hAnsiTheme="minorHAnsi"/>
                <w:noProof/>
                <w:sz w:val="22"/>
                <w:lang w:eastAsia="sv-SE"/>
              </w:rPr>
              <w:tab/>
            </w:r>
            <w:r w:rsidR="00686883" w:rsidRPr="002A447F">
              <w:rPr>
                <w:rStyle w:val="Hyperlnk"/>
                <w:noProof/>
              </w:rPr>
              <w:t>Strategiska mål</w:t>
            </w:r>
            <w:r w:rsidR="00686883">
              <w:rPr>
                <w:noProof/>
                <w:webHidden/>
              </w:rPr>
              <w:tab/>
            </w:r>
            <w:r w:rsidR="00686883">
              <w:rPr>
                <w:noProof/>
                <w:webHidden/>
              </w:rPr>
              <w:fldChar w:fldCharType="begin"/>
            </w:r>
            <w:r w:rsidR="00686883">
              <w:rPr>
                <w:noProof/>
                <w:webHidden/>
              </w:rPr>
              <w:instrText xml:space="preserve"> PAGEREF _Toc23968423 \h </w:instrText>
            </w:r>
            <w:r w:rsidR="00686883">
              <w:rPr>
                <w:noProof/>
                <w:webHidden/>
              </w:rPr>
            </w:r>
            <w:r w:rsidR="00686883">
              <w:rPr>
                <w:noProof/>
                <w:webHidden/>
              </w:rPr>
              <w:fldChar w:fldCharType="separate"/>
            </w:r>
            <w:r w:rsidR="00686883">
              <w:rPr>
                <w:noProof/>
                <w:webHidden/>
              </w:rPr>
              <w:t>2</w:t>
            </w:r>
            <w:r w:rsidR="00686883">
              <w:rPr>
                <w:noProof/>
                <w:webHidden/>
              </w:rPr>
              <w:fldChar w:fldCharType="end"/>
            </w:r>
          </w:hyperlink>
        </w:p>
        <w:p w:rsidR="00686883" w:rsidRDefault="00590B15">
          <w:pPr>
            <w:pStyle w:val="Innehll2"/>
            <w:tabs>
              <w:tab w:val="left" w:pos="660"/>
              <w:tab w:val="right" w:leader="dot" w:pos="9062"/>
            </w:tabs>
            <w:rPr>
              <w:rFonts w:asciiTheme="minorHAnsi" w:eastAsiaTheme="minorEastAsia" w:hAnsiTheme="minorHAnsi"/>
              <w:noProof/>
              <w:sz w:val="22"/>
              <w:lang w:eastAsia="sv-SE"/>
            </w:rPr>
          </w:pPr>
          <w:hyperlink w:anchor="_Toc23968424" w:history="1">
            <w:r w:rsidR="00686883" w:rsidRPr="002A447F">
              <w:rPr>
                <w:rStyle w:val="Hyperlnk"/>
                <w:noProof/>
              </w:rPr>
              <w:t>3.3</w:t>
            </w:r>
            <w:r w:rsidR="00686883">
              <w:rPr>
                <w:rFonts w:asciiTheme="minorHAnsi" w:eastAsiaTheme="minorEastAsia" w:hAnsiTheme="minorHAnsi"/>
                <w:noProof/>
                <w:sz w:val="22"/>
                <w:lang w:eastAsia="sv-SE"/>
              </w:rPr>
              <w:tab/>
            </w:r>
            <w:r w:rsidR="00686883" w:rsidRPr="002A447F">
              <w:rPr>
                <w:rStyle w:val="Hyperlnk"/>
                <w:noProof/>
              </w:rPr>
              <w:t>Verksamhetsmål</w:t>
            </w:r>
            <w:r w:rsidR="00686883">
              <w:rPr>
                <w:noProof/>
                <w:webHidden/>
              </w:rPr>
              <w:tab/>
            </w:r>
            <w:r w:rsidR="00686883">
              <w:rPr>
                <w:noProof/>
                <w:webHidden/>
              </w:rPr>
              <w:fldChar w:fldCharType="begin"/>
            </w:r>
            <w:r w:rsidR="00686883">
              <w:rPr>
                <w:noProof/>
                <w:webHidden/>
              </w:rPr>
              <w:instrText xml:space="preserve"> PAGEREF _Toc23968424 \h </w:instrText>
            </w:r>
            <w:r w:rsidR="00686883">
              <w:rPr>
                <w:noProof/>
                <w:webHidden/>
              </w:rPr>
            </w:r>
            <w:r w:rsidR="00686883">
              <w:rPr>
                <w:noProof/>
                <w:webHidden/>
              </w:rPr>
              <w:fldChar w:fldCharType="separate"/>
            </w:r>
            <w:r w:rsidR="00686883">
              <w:rPr>
                <w:noProof/>
                <w:webHidden/>
              </w:rPr>
              <w:t>2</w:t>
            </w:r>
            <w:r w:rsidR="00686883">
              <w:rPr>
                <w:noProof/>
                <w:webHidden/>
              </w:rPr>
              <w:fldChar w:fldCharType="end"/>
            </w:r>
          </w:hyperlink>
        </w:p>
        <w:p w:rsidR="00686883" w:rsidRDefault="00590B15">
          <w:pPr>
            <w:pStyle w:val="Innehll3"/>
            <w:tabs>
              <w:tab w:val="left" w:pos="1100"/>
              <w:tab w:val="right" w:leader="dot" w:pos="9062"/>
            </w:tabs>
            <w:rPr>
              <w:rFonts w:asciiTheme="minorHAnsi" w:eastAsiaTheme="minorEastAsia" w:hAnsiTheme="minorHAnsi"/>
              <w:noProof/>
              <w:sz w:val="22"/>
              <w:lang w:eastAsia="sv-SE"/>
            </w:rPr>
          </w:pPr>
          <w:hyperlink w:anchor="_Toc23968425" w:history="1">
            <w:r w:rsidR="00686883" w:rsidRPr="002A447F">
              <w:rPr>
                <w:rStyle w:val="Hyperlnk"/>
                <w:noProof/>
              </w:rPr>
              <w:t>3.3.1</w:t>
            </w:r>
            <w:r w:rsidR="00686883">
              <w:rPr>
                <w:rFonts w:asciiTheme="minorHAnsi" w:eastAsiaTheme="minorEastAsia" w:hAnsiTheme="minorHAnsi"/>
                <w:noProof/>
                <w:sz w:val="22"/>
                <w:lang w:eastAsia="sv-SE"/>
              </w:rPr>
              <w:tab/>
            </w:r>
            <w:r w:rsidR="00686883" w:rsidRPr="002A447F">
              <w:rPr>
                <w:rStyle w:val="Hyperlnk"/>
                <w:noProof/>
              </w:rPr>
              <w:t>Kunden/brukaren i fokus</w:t>
            </w:r>
            <w:r w:rsidR="00686883">
              <w:rPr>
                <w:noProof/>
                <w:webHidden/>
              </w:rPr>
              <w:tab/>
            </w:r>
            <w:r w:rsidR="00686883">
              <w:rPr>
                <w:noProof/>
                <w:webHidden/>
              </w:rPr>
              <w:fldChar w:fldCharType="begin"/>
            </w:r>
            <w:r w:rsidR="00686883">
              <w:rPr>
                <w:noProof/>
                <w:webHidden/>
              </w:rPr>
              <w:instrText xml:space="preserve"> PAGEREF _Toc23968425 \h </w:instrText>
            </w:r>
            <w:r w:rsidR="00686883">
              <w:rPr>
                <w:noProof/>
                <w:webHidden/>
              </w:rPr>
            </w:r>
            <w:r w:rsidR="00686883">
              <w:rPr>
                <w:noProof/>
                <w:webHidden/>
              </w:rPr>
              <w:fldChar w:fldCharType="separate"/>
            </w:r>
            <w:r w:rsidR="00686883">
              <w:rPr>
                <w:noProof/>
                <w:webHidden/>
              </w:rPr>
              <w:t>2</w:t>
            </w:r>
            <w:r w:rsidR="00686883">
              <w:rPr>
                <w:noProof/>
                <w:webHidden/>
              </w:rPr>
              <w:fldChar w:fldCharType="end"/>
            </w:r>
          </w:hyperlink>
        </w:p>
        <w:p w:rsidR="00686883" w:rsidRDefault="00590B15">
          <w:pPr>
            <w:pStyle w:val="Innehll3"/>
            <w:tabs>
              <w:tab w:val="left" w:pos="1100"/>
              <w:tab w:val="right" w:leader="dot" w:pos="9062"/>
            </w:tabs>
            <w:rPr>
              <w:rFonts w:asciiTheme="minorHAnsi" w:eastAsiaTheme="minorEastAsia" w:hAnsiTheme="minorHAnsi"/>
              <w:noProof/>
              <w:sz w:val="22"/>
              <w:lang w:eastAsia="sv-SE"/>
            </w:rPr>
          </w:pPr>
          <w:hyperlink w:anchor="_Toc23968426" w:history="1">
            <w:r w:rsidR="00686883" w:rsidRPr="002A447F">
              <w:rPr>
                <w:rStyle w:val="Hyperlnk"/>
                <w:noProof/>
              </w:rPr>
              <w:t>3.3.2</w:t>
            </w:r>
            <w:r w:rsidR="00686883">
              <w:rPr>
                <w:rFonts w:asciiTheme="minorHAnsi" w:eastAsiaTheme="minorEastAsia" w:hAnsiTheme="minorHAnsi"/>
                <w:noProof/>
                <w:sz w:val="22"/>
                <w:lang w:eastAsia="sv-SE"/>
              </w:rPr>
              <w:tab/>
            </w:r>
            <w:r w:rsidR="00686883" w:rsidRPr="002A447F">
              <w:rPr>
                <w:rStyle w:val="Hyperlnk"/>
                <w:noProof/>
              </w:rPr>
              <w:t>En organisation i framkant</w:t>
            </w:r>
            <w:r w:rsidR="00686883">
              <w:rPr>
                <w:noProof/>
                <w:webHidden/>
              </w:rPr>
              <w:tab/>
            </w:r>
            <w:r w:rsidR="00686883">
              <w:rPr>
                <w:noProof/>
                <w:webHidden/>
              </w:rPr>
              <w:fldChar w:fldCharType="begin"/>
            </w:r>
            <w:r w:rsidR="00686883">
              <w:rPr>
                <w:noProof/>
                <w:webHidden/>
              </w:rPr>
              <w:instrText xml:space="preserve"> PAGEREF _Toc23968426 \h </w:instrText>
            </w:r>
            <w:r w:rsidR="00686883">
              <w:rPr>
                <w:noProof/>
                <w:webHidden/>
              </w:rPr>
            </w:r>
            <w:r w:rsidR="00686883">
              <w:rPr>
                <w:noProof/>
                <w:webHidden/>
              </w:rPr>
              <w:fldChar w:fldCharType="separate"/>
            </w:r>
            <w:r w:rsidR="00686883">
              <w:rPr>
                <w:noProof/>
                <w:webHidden/>
              </w:rPr>
              <w:t>8</w:t>
            </w:r>
            <w:r w:rsidR="00686883">
              <w:rPr>
                <w:noProof/>
                <w:webHidden/>
              </w:rPr>
              <w:fldChar w:fldCharType="end"/>
            </w:r>
          </w:hyperlink>
        </w:p>
        <w:p w:rsidR="00686883" w:rsidRDefault="00590B15">
          <w:pPr>
            <w:pStyle w:val="Innehll1"/>
            <w:tabs>
              <w:tab w:val="left" w:pos="360"/>
              <w:tab w:val="right" w:leader="dot" w:pos="9062"/>
            </w:tabs>
            <w:rPr>
              <w:rFonts w:asciiTheme="minorHAnsi" w:eastAsiaTheme="minorEastAsia" w:hAnsiTheme="minorHAnsi"/>
              <w:noProof/>
              <w:sz w:val="22"/>
              <w:lang w:eastAsia="sv-SE"/>
            </w:rPr>
          </w:pPr>
          <w:hyperlink w:anchor="_Toc23968427" w:history="1">
            <w:r w:rsidR="00686883" w:rsidRPr="002A447F">
              <w:rPr>
                <w:rStyle w:val="Hyperlnk"/>
                <w:noProof/>
              </w:rPr>
              <w:t>4</w:t>
            </w:r>
            <w:r w:rsidR="00686883">
              <w:rPr>
                <w:rFonts w:asciiTheme="minorHAnsi" w:eastAsiaTheme="minorEastAsia" w:hAnsiTheme="minorHAnsi"/>
                <w:noProof/>
                <w:sz w:val="22"/>
                <w:lang w:eastAsia="sv-SE"/>
              </w:rPr>
              <w:tab/>
            </w:r>
            <w:r w:rsidR="00686883" w:rsidRPr="002A447F">
              <w:rPr>
                <w:rStyle w:val="Hyperlnk"/>
                <w:noProof/>
              </w:rPr>
              <w:t>Ekonomi</w:t>
            </w:r>
            <w:r w:rsidR="00686883">
              <w:rPr>
                <w:noProof/>
                <w:webHidden/>
              </w:rPr>
              <w:tab/>
            </w:r>
            <w:r w:rsidR="00686883">
              <w:rPr>
                <w:noProof/>
                <w:webHidden/>
              </w:rPr>
              <w:fldChar w:fldCharType="begin"/>
            </w:r>
            <w:r w:rsidR="00686883">
              <w:rPr>
                <w:noProof/>
                <w:webHidden/>
              </w:rPr>
              <w:instrText xml:space="preserve"> PAGEREF _Toc23968427 \h </w:instrText>
            </w:r>
            <w:r w:rsidR="00686883">
              <w:rPr>
                <w:noProof/>
                <w:webHidden/>
              </w:rPr>
            </w:r>
            <w:r w:rsidR="00686883">
              <w:rPr>
                <w:noProof/>
                <w:webHidden/>
              </w:rPr>
              <w:fldChar w:fldCharType="separate"/>
            </w:r>
            <w:r w:rsidR="00686883">
              <w:rPr>
                <w:noProof/>
                <w:webHidden/>
              </w:rPr>
              <w:t>10</w:t>
            </w:r>
            <w:r w:rsidR="00686883">
              <w:rPr>
                <w:noProof/>
                <w:webHidden/>
              </w:rPr>
              <w:fldChar w:fldCharType="end"/>
            </w:r>
          </w:hyperlink>
        </w:p>
        <w:p w:rsidR="00686883" w:rsidRDefault="00590B15">
          <w:pPr>
            <w:pStyle w:val="Innehll2"/>
            <w:tabs>
              <w:tab w:val="left" w:pos="660"/>
              <w:tab w:val="right" w:leader="dot" w:pos="9062"/>
            </w:tabs>
            <w:rPr>
              <w:rFonts w:asciiTheme="minorHAnsi" w:eastAsiaTheme="minorEastAsia" w:hAnsiTheme="minorHAnsi"/>
              <w:noProof/>
              <w:sz w:val="22"/>
              <w:lang w:eastAsia="sv-SE"/>
            </w:rPr>
          </w:pPr>
          <w:hyperlink w:anchor="_Toc23968428" w:history="1">
            <w:r w:rsidR="00686883" w:rsidRPr="002A447F">
              <w:rPr>
                <w:rStyle w:val="Hyperlnk"/>
                <w:noProof/>
              </w:rPr>
              <w:t>4.1</w:t>
            </w:r>
            <w:r w:rsidR="00686883">
              <w:rPr>
                <w:rFonts w:asciiTheme="minorHAnsi" w:eastAsiaTheme="minorEastAsia" w:hAnsiTheme="minorHAnsi"/>
                <w:noProof/>
                <w:sz w:val="22"/>
                <w:lang w:eastAsia="sv-SE"/>
              </w:rPr>
              <w:tab/>
            </w:r>
            <w:r w:rsidR="00686883" w:rsidRPr="002A447F">
              <w:rPr>
                <w:rStyle w:val="Hyperlnk"/>
                <w:noProof/>
              </w:rPr>
              <w:t>Driftbudget</w:t>
            </w:r>
            <w:r w:rsidR="00686883">
              <w:rPr>
                <w:noProof/>
                <w:webHidden/>
              </w:rPr>
              <w:tab/>
            </w:r>
            <w:r w:rsidR="00686883">
              <w:rPr>
                <w:noProof/>
                <w:webHidden/>
              </w:rPr>
              <w:fldChar w:fldCharType="begin"/>
            </w:r>
            <w:r w:rsidR="00686883">
              <w:rPr>
                <w:noProof/>
                <w:webHidden/>
              </w:rPr>
              <w:instrText xml:space="preserve"> PAGEREF _Toc23968428 \h </w:instrText>
            </w:r>
            <w:r w:rsidR="00686883">
              <w:rPr>
                <w:noProof/>
                <w:webHidden/>
              </w:rPr>
            </w:r>
            <w:r w:rsidR="00686883">
              <w:rPr>
                <w:noProof/>
                <w:webHidden/>
              </w:rPr>
              <w:fldChar w:fldCharType="separate"/>
            </w:r>
            <w:r w:rsidR="00686883">
              <w:rPr>
                <w:noProof/>
                <w:webHidden/>
              </w:rPr>
              <w:t>10</w:t>
            </w:r>
            <w:r w:rsidR="00686883">
              <w:rPr>
                <w:noProof/>
                <w:webHidden/>
              </w:rPr>
              <w:fldChar w:fldCharType="end"/>
            </w:r>
          </w:hyperlink>
        </w:p>
        <w:p w:rsidR="00686883" w:rsidRDefault="00590B15">
          <w:pPr>
            <w:pStyle w:val="Innehll3"/>
            <w:tabs>
              <w:tab w:val="left" w:pos="1100"/>
              <w:tab w:val="right" w:leader="dot" w:pos="9062"/>
            </w:tabs>
            <w:rPr>
              <w:rFonts w:asciiTheme="minorHAnsi" w:eastAsiaTheme="minorEastAsia" w:hAnsiTheme="minorHAnsi"/>
              <w:noProof/>
              <w:sz w:val="22"/>
              <w:lang w:eastAsia="sv-SE"/>
            </w:rPr>
          </w:pPr>
          <w:hyperlink w:anchor="_Toc23968429" w:history="1">
            <w:r w:rsidR="00686883" w:rsidRPr="002A447F">
              <w:rPr>
                <w:rStyle w:val="Hyperlnk"/>
                <w:noProof/>
              </w:rPr>
              <w:t>4.1.1</w:t>
            </w:r>
            <w:r w:rsidR="00686883">
              <w:rPr>
                <w:rFonts w:asciiTheme="minorHAnsi" w:eastAsiaTheme="minorEastAsia" w:hAnsiTheme="minorHAnsi"/>
                <w:noProof/>
                <w:sz w:val="22"/>
                <w:lang w:eastAsia="sv-SE"/>
              </w:rPr>
              <w:tab/>
            </w:r>
            <w:r w:rsidR="00686883" w:rsidRPr="002A447F">
              <w:rPr>
                <w:rStyle w:val="Hyperlnk"/>
                <w:noProof/>
              </w:rPr>
              <w:t>Driftbudget, nettokostnad</w:t>
            </w:r>
            <w:r w:rsidR="00686883">
              <w:rPr>
                <w:noProof/>
                <w:webHidden/>
              </w:rPr>
              <w:tab/>
            </w:r>
            <w:r w:rsidR="00686883">
              <w:rPr>
                <w:noProof/>
                <w:webHidden/>
              </w:rPr>
              <w:fldChar w:fldCharType="begin"/>
            </w:r>
            <w:r w:rsidR="00686883">
              <w:rPr>
                <w:noProof/>
                <w:webHidden/>
              </w:rPr>
              <w:instrText xml:space="preserve"> PAGEREF _Toc23968429 \h </w:instrText>
            </w:r>
            <w:r w:rsidR="00686883">
              <w:rPr>
                <w:noProof/>
                <w:webHidden/>
              </w:rPr>
            </w:r>
            <w:r w:rsidR="00686883">
              <w:rPr>
                <w:noProof/>
                <w:webHidden/>
              </w:rPr>
              <w:fldChar w:fldCharType="separate"/>
            </w:r>
            <w:r w:rsidR="00686883">
              <w:rPr>
                <w:noProof/>
                <w:webHidden/>
              </w:rPr>
              <w:t>10</w:t>
            </w:r>
            <w:r w:rsidR="00686883">
              <w:rPr>
                <w:noProof/>
                <w:webHidden/>
              </w:rPr>
              <w:fldChar w:fldCharType="end"/>
            </w:r>
          </w:hyperlink>
        </w:p>
        <w:p w:rsidR="00686883" w:rsidRDefault="00590B15">
          <w:pPr>
            <w:pStyle w:val="Innehll3"/>
            <w:tabs>
              <w:tab w:val="left" w:pos="1100"/>
              <w:tab w:val="right" w:leader="dot" w:pos="9062"/>
            </w:tabs>
            <w:rPr>
              <w:rFonts w:asciiTheme="minorHAnsi" w:eastAsiaTheme="minorEastAsia" w:hAnsiTheme="minorHAnsi"/>
              <w:noProof/>
              <w:sz w:val="22"/>
              <w:lang w:eastAsia="sv-SE"/>
            </w:rPr>
          </w:pPr>
          <w:hyperlink w:anchor="_Toc23968430" w:history="1">
            <w:r w:rsidR="00686883" w:rsidRPr="002A447F">
              <w:rPr>
                <w:rStyle w:val="Hyperlnk"/>
                <w:noProof/>
              </w:rPr>
              <w:t>4.1.2</w:t>
            </w:r>
            <w:r w:rsidR="00686883">
              <w:rPr>
                <w:rFonts w:asciiTheme="minorHAnsi" w:eastAsiaTheme="minorEastAsia" w:hAnsiTheme="minorHAnsi"/>
                <w:noProof/>
                <w:sz w:val="22"/>
                <w:lang w:eastAsia="sv-SE"/>
              </w:rPr>
              <w:tab/>
            </w:r>
            <w:r w:rsidR="00686883" w:rsidRPr="002A447F">
              <w:rPr>
                <w:rStyle w:val="Hyperlnk"/>
                <w:noProof/>
              </w:rPr>
              <w:t>Driftbudget, per verksamhet</w:t>
            </w:r>
            <w:r w:rsidR="00686883">
              <w:rPr>
                <w:noProof/>
                <w:webHidden/>
              </w:rPr>
              <w:tab/>
            </w:r>
            <w:r w:rsidR="00686883">
              <w:rPr>
                <w:noProof/>
                <w:webHidden/>
              </w:rPr>
              <w:fldChar w:fldCharType="begin"/>
            </w:r>
            <w:r w:rsidR="00686883">
              <w:rPr>
                <w:noProof/>
                <w:webHidden/>
              </w:rPr>
              <w:instrText xml:space="preserve"> PAGEREF _Toc23968430 \h </w:instrText>
            </w:r>
            <w:r w:rsidR="00686883">
              <w:rPr>
                <w:noProof/>
                <w:webHidden/>
              </w:rPr>
            </w:r>
            <w:r w:rsidR="00686883">
              <w:rPr>
                <w:noProof/>
                <w:webHidden/>
              </w:rPr>
              <w:fldChar w:fldCharType="separate"/>
            </w:r>
            <w:r w:rsidR="00686883">
              <w:rPr>
                <w:noProof/>
                <w:webHidden/>
              </w:rPr>
              <w:t>10</w:t>
            </w:r>
            <w:r w:rsidR="00686883">
              <w:rPr>
                <w:noProof/>
                <w:webHidden/>
              </w:rPr>
              <w:fldChar w:fldCharType="end"/>
            </w:r>
          </w:hyperlink>
        </w:p>
        <w:p w:rsidR="00686883" w:rsidRDefault="00590B15">
          <w:pPr>
            <w:pStyle w:val="Innehll3"/>
            <w:tabs>
              <w:tab w:val="left" w:pos="1100"/>
              <w:tab w:val="right" w:leader="dot" w:pos="9062"/>
            </w:tabs>
            <w:rPr>
              <w:rFonts w:asciiTheme="minorHAnsi" w:eastAsiaTheme="minorEastAsia" w:hAnsiTheme="minorHAnsi"/>
              <w:noProof/>
              <w:sz w:val="22"/>
              <w:lang w:eastAsia="sv-SE"/>
            </w:rPr>
          </w:pPr>
          <w:hyperlink w:anchor="_Toc23968431" w:history="1">
            <w:r w:rsidR="00686883" w:rsidRPr="002A447F">
              <w:rPr>
                <w:rStyle w:val="Hyperlnk"/>
                <w:noProof/>
              </w:rPr>
              <w:t>4.1.3</w:t>
            </w:r>
            <w:r w:rsidR="00686883">
              <w:rPr>
                <w:rFonts w:asciiTheme="minorHAnsi" w:eastAsiaTheme="minorEastAsia" w:hAnsiTheme="minorHAnsi"/>
                <w:noProof/>
                <w:sz w:val="22"/>
                <w:lang w:eastAsia="sv-SE"/>
              </w:rPr>
              <w:tab/>
            </w:r>
            <w:r w:rsidR="00686883" w:rsidRPr="002A447F">
              <w:rPr>
                <w:rStyle w:val="Hyperlnk"/>
                <w:noProof/>
              </w:rPr>
              <w:t>Konsekvenser av beslutad budgetram</w:t>
            </w:r>
            <w:r w:rsidR="00686883">
              <w:rPr>
                <w:noProof/>
                <w:webHidden/>
              </w:rPr>
              <w:tab/>
            </w:r>
            <w:r w:rsidR="00686883">
              <w:rPr>
                <w:noProof/>
                <w:webHidden/>
              </w:rPr>
              <w:fldChar w:fldCharType="begin"/>
            </w:r>
            <w:r w:rsidR="00686883">
              <w:rPr>
                <w:noProof/>
                <w:webHidden/>
              </w:rPr>
              <w:instrText xml:space="preserve"> PAGEREF _Toc23968431 \h </w:instrText>
            </w:r>
            <w:r w:rsidR="00686883">
              <w:rPr>
                <w:noProof/>
                <w:webHidden/>
              </w:rPr>
            </w:r>
            <w:r w:rsidR="00686883">
              <w:rPr>
                <w:noProof/>
                <w:webHidden/>
              </w:rPr>
              <w:fldChar w:fldCharType="separate"/>
            </w:r>
            <w:r w:rsidR="00686883">
              <w:rPr>
                <w:noProof/>
                <w:webHidden/>
              </w:rPr>
              <w:t>10</w:t>
            </w:r>
            <w:r w:rsidR="00686883">
              <w:rPr>
                <w:noProof/>
                <w:webHidden/>
              </w:rPr>
              <w:fldChar w:fldCharType="end"/>
            </w:r>
          </w:hyperlink>
        </w:p>
        <w:p w:rsidR="00686883" w:rsidRDefault="00590B15">
          <w:pPr>
            <w:pStyle w:val="Innehll2"/>
            <w:tabs>
              <w:tab w:val="left" w:pos="660"/>
              <w:tab w:val="right" w:leader="dot" w:pos="9062"/>
            </w:tabs>
            <w:rPr>
              <w:rFonts w:asciiTheme="minorHAnsi" w:eastAsiaTheme="minorEastAsia" w:hAnsiTheme="minorHAnsi"/>
              <w:noProof/>
              <w:sz w:val="22"/>
              <w:lang w:eastAsia="sv-SE"/>
            </w:rPr>
          </w:pPr>
          <w:hyperlink w:anchor="_Toc23968432" w:history="1">
            <w:r w:rsidR="00686883" w:rsidRPr="002A447F">
              <w:rPr>
                <w:rStyle w:val="Hyperlnk"/>
                <w:noProof/>
              </w:rPr>
              <w:t>4.2</w:t>
            </w:r>
            <w:r w:rsidR="00686883">
              <w:rPr>
                <w:rFonts w:asciiTheme="minorHAnsi" w:eastAsiaTheme="minorEastAsia" w:hAnsiTheme="minorHAnsi"/>
                <w:noProof/>
                <w:sz w:val="22"/>
                <w:lang w:eastAsia="sv-SE"/>
              </w:rPr>
              <w:tab/>
            </w:r>
            <w:r w:rsidR="00686883" w:rsidRPr="002A447F">
              <w:rPr>
                <w:rStyle w:val="Hyperlnk"/>
                <w:noProof/>
              </w:rPr>
              <w:t>Volymutveckling</w:t>
            </w:r>
            <w:r w:rsidR="00686883">
              <w:rPr>
                <w:noProof/>
                <w:webHidden/>
              </w:rPr>
              <w:tab/>
            </w:r>
            <w:r w:rsidR="00686883">
              <w:rPr>
                <w:noProof/>
                <w:webHidden/>
              </w:rPr>
              <w:fldChar w:fldCharType="begin"/>
            </w:r>
            <w:r w:rsidR="00686883">
              <w:rPr>
                <w:noProof/>
                <w:webHidden/>
              </w:rPr>
              <w:instrText xml:space="preserve"> PAGEREF _Toc23968432 \h </w:instrText>
            </w:r>
            <w:r w:rsidR="00686883">
              <w:rPr>
                <w:noProof/>
                <w:webHidden/>
              </w:rPr>
            </w:r>
            <w:r w:rsidR="00686883">
              <w:rPr>
                <w:noProof/>
                <w:webHidden/>
              </w:rPr>
              <w:fldChar w:fldCharType="separate"/>
            </w:r>
            <w:r w:rsidR="00686883">
              <w:rPr>
                <w:noProof/>
                <w:webHidden/>
              </w:rPr>
              <w:t>11</w:t>
            </w:r>
            <w:r w:rsidR="00686883">
              <w:rPr>
                <w:noProof/>
                <w:webHidden/>
              </w:rPr>
              <w:fldChar w:fldCharType="end"/>
            </w:r>
          </w:hyperlink>
        </w:p>
        <w:p w:rsidR="00686883" w:rsidRDefault="00590B15">
          <w:pPr>
            <w:pStyle w:val="Innehll2"/>
            <w:tabs>
              <w:tab w:val="left" w:pos="660"/>
              <w:tab w:val="right" w:leader="dot" w:pos="9062"/>
            </w:tabs>
            <w:rPr>
              <w:rFonts w:asciiTheme="minorHAnsi" w:eastAsiaTheme="minorEastAsia" w:hAnsiTheme="minorHAnsi"/>
              <w:noProof/>
              <w:sz w:val="22"/>
              <w:lang w:eastAsia="sv-SE"/>
            </w:rPr>
          </w:pPr>
          <w:hyperlink w:anchor="_Toc23968433" w:history="1">
            <w:r w:rsidR="00686883" w:rsidRPr="002A447F">
              <w:rPr>
                <w:rStyle w:val="Hyperlnk"/>
                <w:noProof/>
              </w:rPr>
              <w:t>4.3</w:t>
            </w:r>
            <w:r w:rsidR="00686883">
              <w:rPr>
                <w:rFonts w:asciiTheme="minorHAnsi" w:eastAsiaTheme="minorEastAsia" w:hAnsiTheme="minorHAnsi"/>
                <w:noProof/>
                <w:sz w:val="22"/>
                <w:lang w:eastAsia="sv-SE"/>
              </w:rPr>
              <w:tab/>
            </w:r>
            <w:r w:rsidR="00686883" w:rsidRPr="002A447F">
              <w:rPr>
                <w:rStyle w:val="Hyperlnk"/>
                <w:noProof/>
              </w:rPr>
              <w:t>Nyckeltal och verksamhetsmått</w:t>
            </w:r>
            <w:r w:rsidR="00686883">
              <w:rPr>
                <w:noProof/>
                <w:webHidden/>
              </w:rPr>
              <w:tab/>
            </w:r>
            <w:r w:rsidR="00686883">
              <w:rPr>
                <w:noProof/>
                <w:webHidden/>
              </w:rPr>
              <w:fldChar w:fldCharType="begin"/>
            </w:r>
            <w:r w:rsidR="00686883">
              <w:rPr>
                <w:noProof/>
                <w:webHidden/>
              </w:rPr>
              <w:instrText xml:space="preserve"> PAGEREF _Toc23968433 \h </w:instrText>
            </w:r>
            <w:r w:rsidR="00686883">
              <w:rPr>
                <w:noProof/>
                <w:webHidden/>
              </w:rPr>
            </w:r>
            <w:r w:rsidR="00686883">
              <w:rPr>
                <w:noProof/>
                <w:webHidden/>
              </w:rPr>
              <w:fldChar w:fldCharType="separate"/>
            </w:r>
            <w:r w:rsidR="00686883">
              <w:rPr>
                <w:noProof/>
                <w:webHidden/>
              </w:rPr>
              <w:t>11</w:t>
            </w:r>
            <w:r w:rsidR="00686883">
              <w:rPr>
                <w:noProof/>
                <w:webHidden/>
              </w:rPr>
              <w:fldChar w:fldCharType="end"/>
            </w:r>
          </w:hyperlink>
        </w:p>
        <w:p w:rsidR="00686883" w:rsidRDefault="00590B15">
          <w:pPr>
            <w:pStyle w:val="Innehll2"/>
            <w:tabs>
              <w:tab w:val="left" w:pos="660"/>
              <w:tab w:val="right" w:leader="dot" w:pos="9062"/>
            </w:tabs>
            <w:rPr>
              <w:rFonts w:asciiTheme="minorHAnsi" w:eastAsiaTheme="minorEastAsia" w:hAnsiTheme="minorHAnsi"/>
              <w:noProof/>
              <w:sz w:val="22"/>
              <w:lang w:eastAsia="sv-SE"/>
            </w:rPr>
          </w:pPr>
          <w:hyperlink w:anchor="_Toc23968434" w:history="1">
            <w:r w:rsidR="00686883" w:rsidRPr="002A447F">
              <w:rPr>
                <w:rStyle w:val="Hyperlnk"/>
                <w:noProof/>
              </w:rPr>
              <w:t>4.4</w:t>
            </w:r>
            <w:r w:rsidR="00686883">
              <w:rPr>
                <w:rFonts w:asciiTheme="minorHAnsi" w:eastAsiaTheme="minorEastAsia" w:hAnsiTheme="minorHAnsi"/>
                <w:noProof/>
                <w:sz w:val="22"/>
                <w:lang w:eastAsia="sv-SE"/>
              </w:rPr>
              <w:tab/>
            </w:r>
            <w:r w:rsidR="00686883" w:rsidRPr="002A447F">
              <w:rPr>
                <w:rStyle w:val="Hyperlnk"/>
                <w:noProof/>
              </w:rPr>
              <w:t>Investeringsbudget</w:t>
            </w:r>
            <w:r w:rsidR="00686883">
              <w:rPr>
                <w:noProof/>
                <w:webHidden/>
              </w:rPr>
              <w:tab/>
            </w:r>
            <w:r w:rsidR="00686883">
              <w:rPr>
                <w:noProof/>
                <w:webHidden/>
              </w:rPr>
              <w:fldChar w:fldCharType="begin"/>
            </w:r>
            <w:r w:rsidR="00686883">
              <w:rPr>
                <w:noProof/>
                <w:webHidden/>
              </w:rPr>
              <w:instrText xml:space="preserve"> PAGEREF _Toc23968434 \h </w:instrText>
            </w:r>
            <w:r w:rsidR="00686883">
              <w:rPr>
                <w:noProof/>
                <w:webHidden/>
              </w:rPr>
            </w:r>
            <w:r w:rsidR="00686883">
              <w:rPr>
                <w:noProof/>
                <w:webHidden/>
              </w:rPr>
              <w:fldChar w:fldCharType="separate"/>
            </w:r>
            <w:r w:rsidR="00686883">
              <w:rPr>
                <w:noProof/>
                <w:webHidden/>
              </w:rPr>
              <w:t>11</w:t>
            </w:r>
            <w:r w:rsidR="00686883">
              <w:rPr>
                <w:noProof/>
                <w:webHidden/>
              </w:rPr>
              <w:fldChar w:fldCharType="end"/>
            </w:r>
          </w:hyperlink>
        </w:p>
        <w:p w:rsidR="006B4A94" w:rsidRDefault="006B4A94">
          <w:r>
            <w:rPr>
              <w:b/>
              <w:bCs/>
            </w:rPr>
            <w:fldChar w:fldCharType="end"/>
          </w:r>
        </w:p>
      </w:sdtContent>
    </w:sdt>
    <w:p w:rsidR="00FA4752" w:rsidRDefault="002163CD">
      <w:pPr>
        <w:pStyle w:val="Rubrik1"/>
      </w:pPr>
      <w:bookmarkStart w:id="1" w:name="_Toc23968419"/>
      <w:r>
        <w:t>Uppdrag och verksamhet</w:t>
      </w:r>
      <w:bookmarkEnd w:id="1"/>
    </w:p>
    <w:p w:rsidR="00FA4752" w:rsidRDefault="002163CD">
      <w:r>
        <w:t>Barn- och skolnämndens ansvarsområde omfattar förskola, pedagogisk omsorg, förskoleklass, grundskola, skolbarnomsorg samt grundsärskola. Nämnden erbjuder förskola och pedagogisk omsorg till alla barn i åldern 1-5 år. Samtliga sexåringar erbjuds plats i förskoleklass. För barn i åldern 6-12 år finns skolbarnomsorg i form av fritidshem och pedagogisk omsorg. Nämnden betalar även ersättning till fristående förskolor, pedagogisk omsorg och skolor. Utöver detta ansvarar nämnden för öppen förskola, fritidsgårdar och kommunal musikskola.</w:t>
      </w:r>
    </w:p>
    <w:p w:rsidR="00FA4752" w:rsidRDefault="002163CD">
      <w:pPr>
        <w:pStyle w:val="Rubrik1"/>
      </w:pPr>
      <w:bookmarkStart w:id="2" w:name="_Toc23968420"/>
      <w:r>
        <w:t>Utmaningar och verksamhetsförändringar</w:t>
      </w:r>
      <w:bookmarkEnd w:id="2"/>
    </w:p>
    <w:p w:rsidR="007704A0" w:rsidRDefault="007704A0" w:rsidP="00860D79">
      <w:pPr>
        <w:pStyle w:val="Liststycke"/>
      </w:pPr>
      <w:r>
        <w:t>Resultatförbättring för eleverna</w:t>
      </w:r>
    </w:p>
    <w:p w:rsidR="007704A0" w:rsidRDefault="007704A0" w:rsidP="00FB44DC">
      <w:r w:rsidRPr="007704A0">
        <w:t>Genom analyser av elevers resultat framkom ett tydligt behov av att ta fram konkreta mål för ökad måluppfyllelse i alla skolformer. Uppföljning av resultaten visar på att barn- och skolnämnden behöver arbeta med hållbara och stabila resultat över tid.</w:t>
      </w:r>
    </w:p>
    <w:p w:rsidR="006279A4" w:rsidRDefault="00860D79" w:rsidP="00860D79">
      <w:pPr>
        <w:pStyle w:val="Liststycke"/>
      </w:pPr>
      <w:r>
        <w:t>Personalförsörjning</w:t>
      </w:r>
    </w:p>
    <w:p w:rsidR="00860D79" w:rsidRDefault="00860D79" w:rsidP="00860D79">
      <w:r w:rsidRPr="00860D79">
        <w:t xml:space="preserve">Lidköpings kommun liksom hela Sverige har svårt att rekrytera lärare med behörighet i vissa ämnen och särskilt gäller det utbildade förskollärare och fritidspedagoger. </w:t>
      </w:r>
      <w:r>
        <w:lastRenderedPageBreak/>
        <w:t>Barn &amp; Skola bedriver sedan 2 år tillbaka utvecklingsprojektet ”Utveckling, bemanning och rekrytering. Projektet skapar förutsättningar</w:t>
      </w:r>
      <w:r w:rsidR="007704A0">
        <w:t xml:space="preserve"> f</w:t>
      </w:r>
      <w:r>
        <w:t xml:space="preserve">ör kompetensförsörjning och ökad attraktivitet. </w:t>
      </w:r>
    </w:p>
    <w:p w:rsidR="00860D79" w:rsidRDefault="00860D79" w:rsidP="00860D79">
      <w:pPr>
        <w:pStyle w:val="Liststycke"/>
      </w:pPr>
      <w:r>
        <w:t>Minskade barngrupper</w:t>
      </w:r>
    </w:p>
    <w:p w:rsidR="00860D79" w:rsidRDefault="00860D79" w:rsidP="00860D79">
      <w:r>
        <w:t>Arbete pågår med en handlingsplan för fortsatt arbete med uppdraget att minska barngrupper och då med särskilt fokus på de yngsta barnen.</w:t>
      </w:r>
    </w:p>
    <w:p w:rsidR="00860D79" w:rsidRDefault="00860D79" w:rsidP="00860D79"/>
    <w:p w:rsidR="007704A0" w:rsidRDefault="00860D79" w:rsidP="00860D79">
      <w:pPr>
        <w:pStyle w:val="Liststycke"/>
      </w:pPr>
      <w:r>
        <w:t>K</w:t>
      </w:r>
      <w:r w:rsidR="007704A0">
        <w:t>rav på effektiviseringar</w:t>
      </w:r>
    </w:p>
    <w:p w:rsidR="007704A0" w:rsidRDefault="007704A0" w:rsidP="007704A0">
      <w:r w:rsidRPr="007704A0">
        <w:t xml:space="preserve">Utifrån nämndens uppdrag att göra en anpassning till nya minskade budgetramar för </w:t>
      </w:r>
      <w:r w:rsidR="00860D79">
        <w:t>budget- och plan</w:t>
      </w:r>
      <w:r w:rsidRPr="007704A0">
        <w:t xml:space="preserve">perioden kommer det att ställas stora krav på verksamhetsförändringar och effektiviseringar. För att få önskad effekt </w:t>
      </w:r>
      <w:r w:rsidR="00860D79">
        <w:t>under perioden</w:t>
      </w:r>
      <w:r w:rsidRPr="007704A0">
        <w:t xml:space="preserve"> </w:t>
      </w:r>
      <w:r w:rsidR="00860D79">
        <w:t xml:space="preserve">har </w:t>
      </w:r>
      <w:r w:rsidRPr="007704A0">
        <w:t>arbetet med kommande omställningar påbörja</w:t>
      </w:r>
      <w:r w:rsidR="00860D79">
        <w:t>t</w:t>
      </w:r>
      <w:r w:rsidRPr="007704A0">
        <w:t>s. I en personalintensiv verksamhet kommer effektiviseringarna att få konsekvenser i form av personalminskningar som kommer att märkas i kärnverksamheten.</w:t>
      </w:r>
    </w:p>
    <w:p w:rsidR="00FA4752" w:rsidRDefault="002163CD">
      <w:pPr>
        <w:pStyle w:val="Rubrik1"/>
      </w:pPr>
      <w:bookmarkStart w:id="3" w:name="_Toc23968421"/>
      <w:r>
        <w:t>Styrkort</w:t>
      </w:r>
      <w:bookmarkEnd w:id="3"/>
    </w:p>
    <w:p w:rsidR="00FA4752" w:rsidRDefault="002163CD">
      <w:r>
        <w:t>Lidköpings kommun har en vision och tre strategiska mål. De strategiska målen pekar ut riktningen för att närma sig visionen. Dessa mål gäller fram till 2030. De följs inte upp separat utan uppföljningen ingår i de uppföljningar som görs av verksamhetsmålen.</w:t>
      </w:r>
    </w:p>
    <w:p w:rsidR="00FA4752" w:rsidRDefault="002163CD">
      <w:r>
        <w:t>Lidköpings kommun har även verksamhetsmål för mandatperioden. Dessa är uppdelade i två perspektiv: Kunden/brukaren i fokus och En organisation i framkant.</w:t>
      </w:r>
    </w:p>
    <w:p w:rsidR="00FA4752" w:rsidRDefault="002163CD">
      <w:r>
        <w:t>För varje verksamhetsmål presenteras politiska prioriteringar som visar inom vilka områden det kan bli aktuellt att genomföra åtgärder under mandatperioden. De politiska prioriteringarna är till för att ge vägledning till nämnderna och ska inte uppfattas som beslut. De politiska prioriteringarna kan komma att ändras under mandatperioden.</w:t>
      </w:r>
    </w:p>
    <w:p w:rsidR="00FA4752" w:rsidRDefault="002163CD">
      <w:r>
        <w:t>Verksamhetsmålen följs upp genom att i text ge en samlad bedömning av måluppfyllelsen med stöd av de indikatorer som är framtagna för respektive mål. I uppföljningen visas även den sammanfattande trenden för målets utveckling. Den förkortning som står före mål och indikatorer visar vilken nämnd som antagit målet eller indikatorn. Står det KF har den antagits av kommunfullmäktige (KF).</w:t>
      </w:r>
    </w:p>
    <w:p w:rsidR="00FA4752" w:rsidRDefault="002163CD">
      <w:r>
        <w:t>De indikatorer som ligger till grund för den samlade bedömningen av måluppfyllelsen redovisas som aktuellt utfall i förhållande till ingångsvärdet och det målvärde som ska uppnås innan mandatperioden är slut. Indikatorerna kan antingen gälla alla nämnder eller endast berörda nämnder. Ingångsvärdet för indikatorerna är från 2018 om inget annat anges.</w:t>
      </w:r>
    </w:p>
    <w:p w:rsidR="00FA4752" w:rsidRDefault="002163CD">
      <w:r>
        <w:t>Utöver indikatorer finns det nyckeltal som speglar områden där kommunfullmäktige vill följa utvecklingen för Lidköping som ort, även om kommunen har begränsade möjligheter att påverka utfallet. Det finns inga målvärden för nyckeltal.</w:t>
      </w:r>
    </w:p>
    <w:p w:rsidR="00FA4752" w:rsidRDefault="002163CD">
      <w:r>
        <w:t>I styrkortet anges det vilka nämnder som har uppföljningsansvar för ett verksamhetsmål, ”Nämnd med särskilt ansvar”. Dessa nämnder följer upp målet fortlöpande i nämndens delårsrapport och verksamhetsberättelse. Det bör dock påpekas att övriga nämnder också kan bidra till måluppfyllnaden även om man inte har ett särskilt uppföljningsansvar.</w:t>
      </w:r>
    </w:p>
    <w:p w:rsidR="00FA4752" w:rsidRDefault="002163CD">
      <w:r>
        <w:lastRenderedPageBreak/>
        <w:t>I styrkortet anges vem som är uppföljningsansvarig tjänsteperson. Denna person ansvar för den sammanfattande redovisningen av kommunens gemensamma arbete som redovisas i delårsrapporter och årsredovisningar.</w:t>
      </w:r>
    </w:p>
    <w:p w:rsidR="00FA4752" w:rsidRDefault="002163CD">
      <w:pPr>
        <w:pStyle w:val="Rubrik2"/>
      </w:pPr>
      <w:bookmarkStart w:id="4" w:name="_Toc23968422"/>
      <w:r>
        <w:t>Vision</w:t>
      </w:r>
      <w:bookmarkEnd w:id="4"/>
    </w:p>
    <w:p w:rsidR="00FA4752" w:rsidRDefault="002163CD">
      <w:r>
        <w:rPr>
          <w:b/>
        </w:rPr>
        <w:t>Lidköping en välkomnande och hållbar kommun</w:t>
      </w:r>
    </w:p>
    <w:p w:rsidR="00FA4752" w:rsidRDefault="002163CD">
      <w:pPr>
        <w:pStyle w:val="Rubrik2"/>
      </w:pPr>
      <w:bookmarkStart w:id="5" w:name="_Toc23968423"/>
      <w:r>
        <w:t>Strategiska mål</w:t>
      </w:r>
      <w:bookmarkEnd w:id="5"/>
    </w:p>
    <w:p w:rsidR="00FA4752" w:rsidRDefault="002163CD">
      <w:r>
        <w:rPr>
          <w:b/>
        </w:rPr>
        <w:t xml:space="preserve">Lidköping 2030 - Erkänt god livskvalitet, hälsosam miljö och bra service för alla gör att fler flyttar till Lidköping och vi är minst 45 000 Lidköpingsbor. </w:t>
      </w:r>
    </w:p>
    <w:p w:rsidR="00FA4752" w:rsidRDefault="002163CD">
      <w:r>
        <w:rPr>
          <w:b/>
        </w:rPr>
        <w:t xml:space="preserve">Lidköping 2030 - Lidköping är en mötesplats som har fördubblat antalet besökare. </w:t>
      </w:r>
    </w:p>
    <w:p w:rsidR="00FA4752" w:rsidRDefault="002163CD">
      <w:r>
        <w:rPr>
          <w:b/>
        </w:rPr>
        <w:t>Lidköping 2030 - Det ska finnas jobb inom räckhåll för alla som vill bo i Lidköping och kommunikationer till och från Lidköping så man kan ta sig till och från utbildning och arbete.</w:t>
      </w:r>
    </w:p>
    <w:p w:rsidR="00FA4752" w:rsidRDefault="002163CD">
      <w:pPr>
        <w:pStyle w:val="Rubrik2"/>
      </w:pPr>
      <w:bookmarkStart w:id="6" w:name="_Toc23968424"/>
      <w:r>
        <w:t>Verksamhetsmål</w:t>
      </w:r>
      <w:bookmarkEnd w:id="6"/>
    </w:p>
    <w:p w:rsidR="00FA4752" w:rsidRDefault="002163CD">
      <w:pPr>
        <w:pStyle w:val="Rubrik3"/>
      </w:pPr>
      <w:bookmarkStart w:id="7" w:name="_Toc23968425"/>
      <w:r>
        <w:t>Kunden/brukaren i fokus</w:t>
      </w:r>
      <w:bookmarkEnd w:id="7"/>
    </w:p>
    <w:p w:rsidR="00FA4752" w:rsidRDefault="002163CD">
      <w:r>
        <w:rPr>
          <w:b/>
        </w:rPr>
        <w:t>BSN Nämnden har en hundraprocentig måluppfyllelse hos varje barn och elev</w:t>
      </w:r>
    </w:p>
    <w:p w:rsidR="00FA4752" w:rsidRDefault="002163CD">
      <w:r>
        <w:t>Hundraprocentig måluppfyllelse innebär att varje barn och elev ska utvecklas optimalt efter sina förutsättningar. Varje barn ska få det stöd som behövs för att prestera så bra som möjligt. Barnen ska också känna motivation och att det finns förväntningar på att de ska utvecklas så långt som möjligt efter sin egen förmåga. Varje elev ska arbeta för att nå sina egna mål.</w:t>
      </w:r>
    </w:p>
    <w:p w:rsidR="00FA4752" w:rsidRDefault="002163CD">
      <w:r>
        <w:t>Att nå en hundraprocentig måluppfyllelse handlar inte enbart om kunskaper, det handlar om att alla elever ska må bra och känna framtidstro.</w:t>
      </w:r>
    </w:p>
    <w:p w:rsidR="002163CD" w:rsidRDefault="002163CD">
      <w:r>
        <w:rPr>
          <w:noProof/>
          <w:lang w:eastAsia="sv-SE"/>
        </w:rPr>
        <w:drawing>
          <wp:inline distT="0" distB="0" distL="0" distR="0" wp14:anchorId="5DFEEA3F" wp14:editId="44BEBCB0">
            <wp:extent cx="5760720" cy="28879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887980"/>
                    </a:xfrm>
                    <a:prstGeom prst="rect">
                      <a:avLst/>
                    </a:prstGeom>
                  </pic:spPr>
                </pic:pic>
              </a:graphicData>
            </a:graphic>
          </wp:inline>
        </w:drawing>
      </w:r>
    </w:p>
    <w:p w:rsidR="002163CD" w:rsidRDefault="002163CD">
      <w:bookmarkStart w:id="8" w:name="_GoBack"/>
      <w:bookmarkEnd w:id="8"/>
      <w:r>
        <w:rPr>
          <w:noProof/>
          <w:lang w:eastAsia="sv-SE"/>
        </w:rPr>
        <w:lastRenderedPageBreak/>
        <w:drawing>
          <wp:inline distT="0" distB="0" distL="0" distR="0" wp14:anchorId="08AF52FB" wp14:editId="7A4FC194">
            <wp:extent cx="5760720" cy="2911475"/>
            <wp:effectExtent l="0" t="0" r="0" b="317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911475"/>
                    </a:xfrm>
                    <a:prstGeom prst="rect">
                      <a:avLst/>
                    </a:prstGeom>
                  </pic:spPr>
                </pic:pic>
              </a:graphicData>
            </a:graphic>
          </wp:inline>
        </w:drawing>
      </w:r>
    </w:p>
    <w:p w:rsidR="002163CD" w:rsidRDefault="002163CD">
      <w:r>
        <w:rPr>
          <w:noProof/>
          <w:lang w:eastAsia="sv-SE"/>
        </w:rPr>
        <w:drawing>
          <wp:inline distT="0" distB="0" distL="0" distR="0" wp14:anchorId="05388947" wp14:editId="3EEEE90A">
            <wp:extent cx="5760720" cy="2917825"/>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17825"/>
                    </a:xfrm>
                    <a:prstGeom prst="rect">
                      <a:avLst/>
                    </a:prstGeom>
                  </pic:spPr>
                </pic:pic>
              </a:graphicData>
            </a:graphic>
          </wp:inline>
        </w:drawing>
      </w:r>
    </w:p>
    <w:p w:rsidR="002163CD" w:rsidRDefault="002163CD">
      <w:r>
        <w:rPr>
          <w:noProof/>
          <w:lang w:eastAsia="sv-SE"/>
        </w:rPr>
        <w:drawing>
          <wp:inline distT="0" distB="0" distL="0" distR="0" wp14:anchorId="3170ED1B" wp14:editId="3B7647C2">
            <wp:extent cx="5817719" cy="2916555"/>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24635" cy="2920022"/>
                    </a:xfrm>
                    <a:prstGeom prst="rect">
                      <a:avLst/>
                    </a:prstGeom>
                  </pic:spPr>
                </pic:pic>
              </a:graphicData>
            </a:graphic>
          </wp:inline>
        </w:drawing>
      </w:r>
    </w:p>
    <w:p w:rsidR="002163CD" w:rsidRDefault="002163CD">
      <w:r>
        <w:rPr>
          <w:noProof/>
          <w:lang w:eastAsia="sv-SE"/>
        </w:rPr>
        <w:lastRenderedPageBreak/>
        <w:drawing>
          <wp:inline distT="0" distB="0" distL="0" distR="0" wp14:anchorId="18AA9751" wp14:editId="5C566B95">
            <wp:extent cx="5760720" cy="3081655"/>
            <wp:effectExtent l="0" t="0" r="0" b="444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081655"/>
                    </a:xfrm>
                    <a:prstGeom prst="rect">
                      <a:avLst/>
                    </a:prstGeom>
                  </pic:spPr>
                </pic:pic>
              </a:graphicData>
            </a:graphic>
          </wp:inline>
        </w:drawing>
      </w:r>
    </w:p>
    <w:p w:rsidR="002163CD" w:rsidRDefault="002163CD">
      <w:r>
        <w:rPr>
          <w:noProof/>
          <w:lang w:eastAsia="sv-SE"/>
        </w:rPr>
        <w:drawing>
          <wp:inline distT="0" distB="0" distL="0" distR="0" wp14:anchorId="1A315778" wp14:editId="3B6DEF3E">
            <wp:extent cx="5760720" cy="1228725"/>
            <wp:effectExtent l="0" t="0" r="0" b="952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228725"/>
                    </a:xfrm>
                    <a:prstGeom prst="rect">
                      <a:avLst/>
                    </a:prstGeom>
                  </pic:spPr>
                </pic:pic>
              </a:graphicData>
            </a:graphic>
          </wp:inline>
        </w:drawing>
      </w:r>
    </w:p>
    <w:p w:rsidR="002163CD" w:rsidRDefault="002163CD">
      <w:pPr>
        <w:rPr>
          <w:b/>
        </w:rPr>
      </w:pPr>
    </w:p>
    <w:p w:rsidR="0045642B" w:rsidRDefault="0045642B">
      <w:pPr>
        <w:rPr>
          <w:b/>
        </w:rPr>
      </w:pPr>
    </w:p>
    <w:p w:rsidR="0045642B" w:rsidRDefault="0045642B">
      <w:pPr>
        <w:rPr>
          <w:b/>
        </w:rPr>
      </w:pPr>
    </w:p>
    <w:p w:rsidR="0045642B" w:rsidRDefault="0045642B">
      <w:pPr>
        <w:rPr>
          <w:b/>
        </w:rPr>
      </w:pPr>
    </w:p>
    <w:p w:rsidR="0045642B" w:rsidRDefault="0045642B">
      <w:pPr>
        <w:rPr>
          <w:b/>
        </w:rPr>
      </w:pPr>
    </w:p>
    <w:p w:rsidR="0045642B" w:rsidRDefault="0045642B">
      <w:pPr>
        <w:rPr>
          <w:b/>
        </w:rPr>
      </w:pPr>
    </w:p>
    <w:p w:rsidR="0045642B" w:rsidRDefault="0045642B">
      <w:pPr>
        <w:rPr>
          <w:b/>
        </w:rPr>
      </w:pPr>
    </w:p>
    <w:p w:rsidR="0045642B" w:rsidRDefault="0045642B">
      <w:pPr>
        <w:rPr>
          <w:b/>
        </w:rPr>
      </w:pPr>
    </w:p>
    <w:p w:rsidR="0045642B" w:rsidRDefault="0045642B">
      <w:pPr>
        <w:rPr>
          <w:b/>
        </w:rPr>
      </w:pPr>
    </w:p>
    <w:p w:rsidR="0045642B" w:rsidRDefault="0045642B">
      <w:pPr>
        <w:rPr>
          <w:b/>
        </w:rPr>
      </w:pPr>
    </w:p>
    <w:p w:rsidR="0045642B" w:rsidRDefault="0045642B">
      <w:pPr>
        <w:rPr>
          <w:b/>
        </w:rPr>
      </w:pPr>
    </w:p>
    <w:p w:rsidR="0045642B" w:rsidRDefault="0045642B">
      <w:pPr>
        <w:rPr>
          <w:b/>
        </w:rPr>
      </w:pPr>
    </w:p>
    <w:p w:rsidR="0045642B" w:rsidRDefault="0045642B">
      <w:pPr>
        <w:rPr>
          <w:b/>
        </w:rPr>
      </w:pPr>
    </w:p>
    <w:p w:rsidR="0045642B" w:rsidRDefault="0045642B">
      <w:pPr>
        <w:rPr>
          <w:b/>
        </w:rPr>
      </w:pPr>
    </w:p>
    <w:p w:rsidR="0045642B" w:rsidRDefault="0045642B">
      <w:pPr>
        <w:rPr>
          <w:b/>
        </w:rPr>
      </w:pPr>
    </w:p>
    <w:p w:rsidR="00FA4752" w:rsidRDefault="002163CD">
      <w:r>
        <w:rPr>
          <w:b/>
        </w:rPr>
        <w:t>BSN Nämnden har skapat hållbarhet utifrån ett barns helhetsperspektiv</w:t>
      </w:r>
    </w:p>
    <w:p w:rsidR="00FA4752" w:rsidRDefault="0045642B">
      <w:r>
        <w:t>Med hållbarhetsperspektivet menas s</w:t>
      </w:r>
      <w:r w:rsidR="002163CD">
        <w:t>ocialt, kunskapsmässigt och emotionellt</w:t>
      </w:r>
    </w:p>
    <w:p w:rsidR="00FA4752" w:rsidRDefault="002163CD">
      <w:r>
        <w:t>På sikt skapas en helhet genom att flera yrkeskategorier verkar inom förskolan och skolan. En god samverkan med olika samarbetspartners, för och tillsammans med barn och elever leder till en social, kunskapsmässig och emotionell hållbarhet.</w:t>
      </w:r>
    </w:p>
    <w:p w:rsidR="00FA4752" w:rsidRDefault="002163CD" w:rsidP="002163CD">
      <w:r>
        <w:lastRenderedPageBreak/>
        <w:t>För att uppnå hållbarhet utifrån ett barns helhetsperspektiv behövs ett väl fungerande systematiskt kvalitetsarbete. En del av det systematiska kvalitetsarbetet är hur vi arbetar med motivation. När elever går ur årskurs nio ska de ha en känsla av att de har gjort sitt bästa och att de har en stabil grund att stå på , de ska känna framtidstro. Det behövs även regelbundna elevenkäter kring hur elever mår, om de blir sedda samt om de får den hjälp de behöver.</w:t>
      </w:r>
    </w:p>
    <w:p w:rsidR="002163CD" w:rsidRDefault="002163CD" w:rsidP="002163CD">
      <w:r>
        <w:rPr>
          <w:noProof/>
          <w:lang w:eastAsia="sv-SE"/>
        </w:rPr>
        <w:drawing>
          <wp:inline distT="0" distB="0" distL="0" distR="0" wp14:anchorId="04EFE060" wp14:editId="0AC38648">
            <wp:extent cx="5760720" cy="290322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903220"/>
                    </a:xfrm>
                    <a:prstGeom prst="rect">
                      <a:avLst/>
                    </a:prstGeom>
                  </pic:spPr>
                </pic:pic>
              </a:graphicData>
            </a:graphic>
          </wp:inline>
        </w:drawing>
      </w:r>
    </w:p>
    <w:p w:rsidR="002163CD" w:rsidRDefault="002163CD" w:rsidP="002163CD">
      <w:r>
        <w:rPr>
          <w:noProof/>
          <w:lang w:eastAsia="sv-SE"/>
        </w:rPr>
        <w:drawing>
          <wp:inline distT="0" distB="0" distL="0" distR="0" wp14:anchorId="55CC1E1B" wp14:editId="77053365">
            <wp:extent cx="5760720" cy="748665"/>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748665"/>
                    </a:xfrm>
                    <a:prstGeom prst="rect">
                      <a:avLst/>
                    </a:prstGeom>
                  </pic:spPr>
                </pic:pic>
              </a:graphicData>
            </a:graphic>
          </wp:inline>
        </w:drawing>
      </w:r>
    </w:p>
    <w:p w:rsidR="00FA4752" w:rsidRDefault="002163CD">
      <w:r>
        <w:rPr>
          <w:b/>
        </w:rPr>
        <w:t xml:space="preserve">KF Lidköping är en attraktiv kommun för fler att bo och leva i </w:t>
      </w:r>
    </w:p>
    <w:p w:rsidR="00FA4752" w:rsidRDefault="002163CD">
      <w:r>
        <w:t>Politiska prioriteringar är att:</w:t>
      </w:r>
    </w:p>
    <w:p w:rsidR="00FA4752" w:rsidRDefault="002163CD">
      <w:pPr>
        <w:numPr>
          <w:ilvl w:val="0"/>
          <w:numId w:val="30"/>
        </w:numPr>
      </w:pPr>
      <w:r>
        <w:t>Fortsätta planeringen av Hamnstaden.</w:t>
      </w:r>
    </w:p>
    <w:p w:rsidR="00FA4752" w:rsidRDefault="002163CD">
      <w:pPr>
        <w:numPr>
          <w:ilvl w:val="0"/>
          <w:numId w:val="30"/>
        </w:numPr>
      </w:pPr>
      <w:r>
        <w:t>Möjliggöra byggnation av centralt belägna bostäder.</w:t>
      </w:r>
    </w:p>
    <w:p w:rsidR="00FA4752" w:rsidRDefault="002163CD">
      <w:pPr>
        <w:numPr>
          <w:ilvl w:val="0"/>
          <w:numId w:val="30"/>
        </w:numPr>
      </w:pPr>
      <w:r>
        <w:t>Möjliggöra byggnation av enskilda hus på landsbygden och hus i planlagda områden i hela kommunen.</w:t>
      </w:r>
    </w:p>
    <w:p w:rsidR="00FA4752" w:rsidRDefault="002163CD">
      <w:pPr>
        <w:numPr>
          <w:ilvl w:val="0"/>
          <w:numId w:val="30"/>
        </w:numPr>
      </w:pPr>
      <w:r>
        <w:t>Bibehålla och utveckla landsbygdsskolorna.</w:t>
      </w:r>
    </w:p>
    <w:p w:rsidR="00FA4752" w:rsidRDefault="002163CD">
      <w:pPr>
        <w:numPr>
          <w:ilvl w:val="0"/>
          <w:numId w:val="30"/>
        </w:numPr>
      </w:pPr>
      <w:r>
        <w:t>Fortsätta planeringen av Framnäs Strandpark inkluderande planeringen av ett nytt badhus samt möjligheter för hotell med konferenslokaler.</w:t>
      </w:r>
    </w:p>
    <w:p w:rsidR="00FA4752" w:rsidRDefault="002163CD">
      <w:pPr>
        <w:numPr>
          <w:ilvl w:val="0"/>
          <w:numId w:val="30"/>
        </w:numPr>
      </w:pPr>
      <w:r>
        <w:t>Verka för bra kommunikationer i och utanför Lidköping.</w:t>
      </w:r>
    </w:p>
    <w:p w:rsidR="00FA4752" w:rsidRDefault="002163CD">
      <w:pPr>
        <w:numPr>
          <w:ilvl w:val="0"/>
          <w:numId w:val="30"/>
        </w:numPr>
      </w:pPr>
      <w:r>
        <w:t>Möjliggöra för en bredd av olika kultur- och fritidsaktiviteter så att det finns något för alla och underlätta för föreningslivet att bidra med olika typer av evenemang.</w:t>
      </w:r>
    </w:p>
    <w:p w:rsidR="00FA4752" w:rsidRDefault="002163CD">
      <w:pPr>
        <w:numPr>
          <w:ilvl w:val="0"/>
          <w:numId w:val="30"/>
        </w:numPr>
      </w:pPr>
      <w:r>
        <w:t>Prioritera tillgänglighetsarbetet för att skapa jämlika möjligheter till delaktighet i samhället.</w:t>
      </w:r>
    </w:p>
    <w:p w:rsidR="00FA4752" w:rsidRDefault="002163CD">
      <w:pPr>
        <w:numPr>
          <w:ilvl w:val="0"/>
          <w:numId w:val="30"/>
        </w:numPr>
      </w:pPr>
      <w:r>
        <w:t>Utreda behov och placering av nya idrottsanläggningar.</w:t>
      </w:r>
    </w:p>
    <w:p w:rsidR="00FA4752" w:rsidRDefault="002163CD">
      <w:r>
        <w:t>Nämnd med särskilt ansvar: KS (KSV), KS (IS), SBN, KFN, BSN, SAN, TSN</w:t>
      </w:r>
    </w:p>
    <w:p w:rsidR="00FA4752" w:rsidRDefault="002163CD">
      <w:r>
        <w:t>Uppföljningsansvarig tjänsteperson: samhällsbyggnadschef</w:t>
      </w:r>
    </w:p>
    <w:p w:rsidR="00FA4752" w:rsidRDefault="002163CD">
      <w:r>
        <w:rPr>
          <w:b/>
        </w:rPr>
        <w:t>Indikatorer</w:t>
      </w:r>
    </w:p>
    <w:tbl>
      <w:tblPr>
        <w:tblStyle w:val="Tabellrutnt"/>
        <w:tblW w:w="0" w:type="auto"/>
        <w:tblLook w:val="04A0" w:firstRow="1" w:lastRow="0" w:firstColumn="1" w:lastColumn="0" w:noHBand="0" w:noVBand="1"/>
      </w:tblPr>
      <w:tblGrid>
        <w:gridCol w:w="4649"/>
        <w:gridCol w:w="1474"/>
        <w:gridCol w:w="1474"/>
        <w:gridCol w:w="1474"/>
      </w:tblGrid>
      <w:tr w:rsidR="00FA4752" w:rsidTr="00FA4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Nyckeltal</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2017</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2018</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Målvärde 2023</w:t>
            </w:r>
          </w:p>
        </w:tc>
      </w:tr>
      <w:tr w:rsidR="00FA4752" w:rsidTr="00FA4752">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lastRenderedPageBreak/>
              <w:t>KF Invånarantal (mål till 2030: 45 000 invånare)</w:t>
            </w: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39 506</w:t>
            </w: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39 879</w:t>
            </w: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42 012</w:t>
            </w:r>
          </w:p>
        </w:tc>
      </w:tr>
    </w:tbl>
    <w:p w:rsidR="00FA4752" w:rsidRDefault="002163CD">
      <w:r>
        <w:rPr>
          <w:b/>
        </w:rPr>
        <w:t xml:space="preserve">KF Invånarna i Lidköpings kommun har en god och jämlik hälsa </w:t>
      </w:r>
    </w:p>
    <w:p w:rsidR="00FA4752" w:rsidRDefault="002163CD">
      <w:r>
        <w:t>Politiska prioriteringar är att:</w:t>
      </w:r>
    </w:p>
    <w:p w:rsidR="00FA4752" w:rsidRDefault="002163CD">
      <w:pPr>
        <w:numPr>
          <w:ilvl w:val="0"/>
          <w:numId w:val="31"/>
        </w:numPr>
      </w:pPr>
      <w:r>
        <w:t>Öka den psykiska och fysiska hälsan framförallt för barn och ungdomar.</w:t>
      </w:r>
    </w:p>
    <w:p w:rsidR="00FA4752" w:rsidRDefault="002163CD">
      <w:pPr>
        <w:numPr>
          <w:ilvl w:val="0"/>
          <w:numId w:val="31"/>
        </w:numPr>
      </w:pPr>
      <w:r>
        <w:t>Skapa ytterligare en familjecentral i samarbete med regionen.</w:t>
      </w:r>
    </w:p>
    <w:p w:rsidR="00FA4752" w:rsidRDefault="002163CD">
      <w:pPr>
        <w:numPr>
          <w:ilvl w:val="0"/>
          <w:numId w:val="31"/>
        </w:numPr>
      </w:pPr>
      <w:r>
        <w:t>Skapa flexibla barngrupper i förskolan som utgår från barnens behov.</w:t>
      </w:r>
    </w:p>
    <w:p w:rsidR="00FA4752" w:rsidRDefault="002163CD">
      <w:pPr>
        <w:numPr>
          <w:ilvl w:val="0"/>
          <w:numId w:val="31"/>
        </w:numPr>
      </w:pPr>
      <w:r>
        <w:t>Fördela resurserna i skolan så att de utgår från barnen och ungdomarnas behov.</w:t>
      </w:r>
    </w:p>
    <w:p w:rsidR="00FA4752" w:rsidRDefault="002163CD">
      <w:pPr>
        <w:numPr>
          <w:ilvl w:val="0"/>
          <w:numId w:val="31"/>
        </w:numPr>
      </w:pPr>
      <w:r>
        <w:t>Förbättra och följa upp samordningen av de kommunala resurser som är riktade till barn och ungdomar som riskerar att inte klara skolan.</w:t>
      </w:r>
    </w:p>
    <w:p w:rsidR="00FA4752" w:rsidRDefault="002163CD">
      <w:pPr>
        <w:numPr>
          <w:ilvl w:val="0"/>
          <w:numId w:val="31"/>
        </w:numPr>
      </w:pPr>
      <w:r>
        <w:t>Förebygga utanförskap genom att prioritera tidiga insatser.</w:t>
      </w:r>
    </w:p>
    <w:p w:rsidR="00FA4752" w:rsidRDefault="002163CD">
      <w:pPr>
        <w:numPr>
          <w:ilvl w:val="0"/>
          <w:numId w:val="31"/>
        </w:numPr>
      </w:pPr>
      <w:r>
        <w:t>Stärka samarbetet mellan kommunen och regionen i hälsofrågor.</w:t>
      </w:r>
    </w:p>
    <w:p w:rsidR="00FA4752" w:rsidRDefault="002163CD">
      <w:r>
        <w:t>Nämnd med särskilt ansvar: KS (KSV), BSN, UTN, SAN, KFN, VON</w:t>
      </w:r>
    </w:p>
    <w:p w:rsidR="00FA4752" w:rsidRDefault="002163CD">
      <w:r>
        <w:t>Uppföljningsansvarig tjänsteperson: utvecklings- och kommunikationschef</w:t>
      </w:r>
    </w:p>
    <w:p w:rsidR="00FA4752" w:rsidRDefault="002163CD">
      <w:r>
        <w:rPr>
          <w:b/>
        </w:rPr>
        <w:t>Indikatorer</w:t>
      </w:r>
    </w:p>
    <w:tbl>
      <w:tblPr>
        <w:tblStyle w:val="Tabellrutnt"/>
        <w:tblW w:w="0" w:type="auto"/>
        <w:tblLook w:val="04A0" w:firstRow="1" w:lastRow="0" w:firstColumn="1" w:lastColumn="0" w:noHBand="0" w:noVBand="1"/>
      </w:tblPr>
      <w:tblGrid>
        <w:gridCol w:w="4649"/>
        <w:gridCol w:w="1474"/>
        <w:gridCol w:w="1474"/>
        <w:gridCol w:w="1474"/>
      </w:tblGrid>
      <w:tr w:rsidR="00FA4752" w:rsidTr="00FA4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Nyckeltal</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2017</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2018</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Målvärde 2023</w:t>
            </w:r>
          </w:p>
        </w:tc>
      </w:tr>
      <w:tr w:rsidR="00FA4752" w:rsidTr="00FA4752">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KF Uppnå skolverkets riktlinjer beträffande barngrupper för 1-3 åringar, %</w:t>
            </w: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100</w:t>
            </w:r>
          </w:p>
        </w:tc>
      </w:tr>
    </w:tbl>
    <w:p w:rsidR="00FA4752" w:rsidRDefault="002163CD">
      <w:r>
        <w:rPr>
          <w:b/>
        </w:rPr>
        <w:t>Könsindelad indikator</w:t>
      </w:r>
    </w:p>
    <w:tbl>
      <w:tblPr>
        <w:tblStyle w:val="Tabellrutnt"/>
        <w:tblW w:w="0" w:type="auto"/>
        <w:tblLook w:val="04A0" w:firstRow="1" w:lastRow="0" w:firstColumn="1" w:lastColumn="0" w:noHBand="0" w:noVBand="1"/>
      </w:tblPr>
      <w:tblGrid>
        <w:gridCol w:w="4649"/>
        <w:gridCol w:w="1474"/>
        <w:gridCol w:w="1474"/>
        <w:gridCol w:w="1474"/>
      </w:tblGrid>
      <w:tr w:rsidR="00FA4752" w:rsidTr="00FA4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Nyckeltal</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2017</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2018</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Målvärde 2023</w:t>
            </w:r>
          </w:p>
        </w:tc>
      </w:tr>
      <w:tr w:rsidR="00FA4752" w:rsidTr="00FA4752">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KF Elever i åk. 9 som är behöriga till yrkesprogram (exkl. nyinvandrade och okänd bakgrund), 4-årsmedelvärde,  kommunala skolor, % (alla)</w:t>
            </w: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91.6</w:t>
            </w: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92.0</w:t>
            </w: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KF Elever i åk. 9 som är behöriga till yrkesprogram (exkl. nyinvandrade och okänd bakgrund), 4-årsmedelvärde,  kommunala skolor, % (kvinnor)</w:t>
            </w:r>
          </w:p>
        </w:tc>
        <w:tc>
          <w:tcPr>
            <w:tcW w:w="1474" w:type="dxa"/>
          </w:tcPr>
          <w:p w:rsidR="00FA4752" w:rsidRDefault="00FA4752">
            <w:pPr>
              <w:cnfStyle w:val="000000010000" w:firstRow="0" w:lastRow="0" w:firstColumn="0" w:lastColumn="0" w:oddVBand="0" w:evenVBand="0" w:oddHBand="0" w:evenHBand="1" w:firstRowFirstColumn="0" w:firstRowLastColumn="0" w:lastRowFirstColumn="0" w:lastRowLastColumn="0"/>
            </w:pPr>
          </w:p>
        </w:tc>
        <w:tc>
          <w:tcPr>
            <w:tcW w:w="1474" w:type="dxa"/>
          </w:tcPr>
          <w:p w:rsidR="00FA4752" w:rsidRDefault="002163CD">
            <w:pPr>
              <w:cnfStyle w:val="000000010000" w:firstRow="0" w:lastRow="0" w:firstColumn="0" w:lastColumn="0" w:oddVBand="0" w:evenVBand="0" w:oddHBand="0" w:evenHBand="1" w:firstRowFirstColumn="0" w:firstRowLastColumn="0" w:lastRowFirstColumn="0" w:lastRowLastColumn="0"/>
            </w:pPr>
            <w:r>
              <w:t>93.3</w:t>
            </w:r>
          </w:p>
        </w:tc>
        <w:tc>
          <w:tcPr>
            <w:tcW w:w="1474" w:type="dxa"/>
          </w:tcPr>
          <w:p w:rsidR="00FA4752" w:rsidRDefault="00FA4752">
            <w:pPr>
              <w:cnfStyle w:val="000000010000" w:firstRow="0" w:lastRow="0" w:firstColumn="0" w:lastColumn="0" w:oddVBand="0" w:evenVBand="0" w:oddHBand="0" w:evenHBand="1" w:firstRowFirstColumn="0" w:firstRowLastColumn="0" w:lastRowFirstColumn="0" w:lastRowLastColumn="0"/>
            </w:pPr>
          </w:p>
        </w:tc>
      </w:tr>
      <w:tr w:rsidR="00FA4752" w:rsidTr="00FA4752">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KF Elever i åk. 9 som är behöriga till yrkesprogram (exkl. nyinvandrade och okänd bakgrund), 4-årsmedelvärde,  kommunala skolor, % (män)</w:t>
            </w: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90.8</w:t>
            </w: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KF Elever i år 9 som är behöriga till yrkesprogram, 4-årsmedelvärde, hemkommun, % (alla)</w:t>
            </w:r>
          </w:p>
        </w:tc>
        <w:tc>
          <w:tcPr>
            <w:tcW w:w="1474" w:type="dxa"/>
          </w:tcPr>
          <w:p w:rsidR="00FA4752" w:rsidRDefault="002163CD">
            <w:pPr>
              <w:cnfStyle w:val="000000010000" w:firstRow="0" w:lastRow="0" w:firstColumn="0" w:lastColumn="0" w:oddVBand="0" w:evenVBand="0" w:oddHBand="0" w:evenHBand="1" w:firstRowFirstColumn="0" w:firstRowLastColumn="0" w:lastRowFirstColumn="0" w:lastRowLastColumn="0"/>
            </w:pPr>
            <w:r>
              <w:t>89.4</w:t>
            </w:r>
          </w:p>
        </w:tc>
        <w:tc>
          <w:tcPr>
            <w:tcW w:w="1474" w:type="dxa"/>
          </w:tcPr>
          <w:p w:rsidR="00FA4752" w:rsidRDefault="002163CD">
            <w:pPr>
              <w:cnfStyle w:val="000000010000" w:firstRow="0" w:lastRow="0" w:firstColumn="0" w:lastColumn="0" w:oddVBand="0" w:evenVBand="0" w:oddHBand="0" w:evenHBand="1" w:firstRowFirstColumn="0" w:firstRowLastColumn="0" w:lastRowFirstColumn="0" w:lastRowLastColumn="0"/>
            </w:pPr>
            <w:r>
              <w:t>88.3</w:t>
            </w:r>
          </w:p>
        </w:tc>
        <w:tc>
          <w:tcPr>
            <w:tcW w:w="1474" w:type="dxa"/>
          </w:tcPr>
          <w:p w:rsidR="00FA4752" w:rsidRDefault="002163CD">
            <w:pPr>
              <w:cnfStyle w:val="000000010000" w:firstRow="0" w:lastRow="0" w:firstColumn="0" w:lastColumn="0" w:oddVBand="0" w:evenVBand="0" w:oddHBand="0" w:evenHBand="1" w:firstRowFirstColumn="0" w:firstRowLastColumn="0" w:lastRowFirstColumn="0" w:lastRowLastColumn="0"/>
            </w:pPr>
            <w:r>
              <w:t>90.0</w:t>
            </w:r>
          </w:p>
        </w:tc>
      </w:tr>
      <w:tr w:rsidR="00FA4752" w:rsidTr="00FA4752">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KF Elever i år 9 som är behöriga till yrkesprogram, 4-årsmedelvärde, hemkommun, % (kvinnor)</w:t>
            </w: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93.6</w:t>
            </w: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92.6</w:t>
            </w: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KF Elever i år 9 som är behöriga till yrkesprogram, 4-årsmedelvärde, hemkommun, % (män)</w:t>
            </w:r>
          </w:p>
        </w:tc>
        <w:tc>
          <w:tcPr>
            <w:tcW w:w="1474" w:type="dxa"/>
          </w:tcPr>
          <w:p w:rsidR="00FA4752" w:rsidRDefault="002163CD">
            <w:pPr>
              <w:cnfStyle w:val="000000010000" w:firstRow="0" w:lastRow="0" w:firstColumn="0" w:lastColumn="0" w:oddVBand="0" w:evenVBand="0" w:oddHBand="0" w:evenHBand="1" w:firstRowFirstColumn="0" w:firstRowLastColumn="0" w:lastRowFirstColumn="0" w:lastRowLastColumn="0"/>
            </w:pPr>
            <w:r>
              <w:t>85.7</w:t>
            </w:r>
          </w:p>
        </w:tc>
        <w:tc>
          <w:tcPr>
            <w:tcW w:w="1474" w:type="dxa"/>
          </w:tcPr>
          <w:p w:rsidR="00FA4752" w:rsidRDefault="002163CD">
            <w:pPr>
              <w:cnfStyle w:val="000000010000" w:firstRow="0" w:lastRow="0" w:firstColumn="0" w:lastColumn="0" w:oddVBand="0" w:evenVBand="0" w:oddHBand="0" w:evenHBand="1" w:firstRowFirstColumn="0" w:firstRowLastColumn="0" w:lastRowFirstColumn="0" w:lastRowLastColumn="0"/>
            </w:pPr>
            <w:r>
              <w:t>84.3</w:t>
            </w:r>
          </w:p>
        </w:tc>
        <w:tc>
          <w:tcPr>
            <w:tcW w:w="1474" w:type="dxa"/>
          </w:tcPr>
          <w:p w:rsidR="00FA4752" w:rsidRDefault="00FA4752">
            <w:pPr>
              <w:cnfStyle w:val="000000010000" w:firstRow="0" w:lastRow="0" w:firstColumn="0" w:lastColumn="0" w:oddVBand="0" w:evenVBand="0" w:oddHBand="0" w:evenHBand="1" w:firstRowFirstColumn="0" w:firstRowLastColumn="0" w:lastRowFirstColumn="0" w:lastRowLastColumn="0"/>
            </w:pPr>
          </w:p>
        </w:tc>
      </w:tr>
    </w:tbl>
    <w:p w:rsidR="00FA4752" w:rsidRDefault="002163CD">
      <w:r>
        <w:rPr>
          <w:b/>
        </w:rPr>
        <w:t>Nyckeltal</w:t>
      </w:r>
    </w:p>
    <w:tbl>
      <w:tblPr>
        <w:tblStyle w:val="Tabellrutnt"/>
        <w:tblW w:w="0" w:type="auto"/>
        <w:tblLook w:val="04A0" w:firstRow="1" w:lastRow="0" w:firstColumn="1" w:lastColumn="0" w:noHBand="0" w:noVBand="1"/>
      </w:tblPr>
      <w:tblGrid>
        <w:gridCol w:w="6124"/>
        <w:gridCol w:w="1474"/>
        <w:gridCol w:w="1474"/>
      </w:tblGrid>
      <w:tr w:rsidR="00FA4752" w:rsidTr="00FA4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4" w:type="dxa"/>
          </w:tcPr>
          <w:p w:rsidR="00FA4752" w:rsidRDefault="002163CD">
            <w:r>
              <w:t>Nyckeltal</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2017</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2018</w:t>
            </w:r>
          </w:p>
        </w:tc>
      </w:tr>
      <w:tr w:rsidR="00FA4752" w:rsidTr="00FA4752">
        <w:tc>
          <w:tcPr>
            <w:cnfStyle w:val="001000000000" w:firstRow="0" w:lastRow="0" w:firstColumn="1" w:lastColumn="0" w:oddVBand="0" w:evenVBand="0" w:oddHBand="0" w:evenHBand="0" w:firstRowFirstColumn="0" w:firstRowLastColumn="0" w:lastRowFirstColumn="0" w:lastRowLastColumn="0"/>
            <w:tcW w:w="6124" w:type="dxa"/>
          </w:tcPr>
          <w:p w:rsidR="00FA4752" w:rsidRDefault="002163CD">
            <w:r>
              <w:t>KF Andel elever med mer än 20 % frånvaro inom grundskolan</w:t>
            </w: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r>
    </w:tbl>
    <w:p w:rsidR="00FA4752" w:rsidRDefault="00FA4752"/>
    <w:tbl>
      <w:tblPr>
        <w:tblStyle w:val="Tabellrutnt"/>
        <w:tblW w:w="0" w:type="auto"/>
        <w:tblLook w:val="04A0" w:firstRow="1" w:lastRow="0" w:firstColumn="1" w:lastColumn="0" w:noHBand="0" w:noVBand="1"/>
      </w:tblPr>
      <w:tblGrid>
        <w:gridCol w:w="6124"/>
        <w:gridCol w:w="1474"/>
        <w:gridCol w:w="1474"/>
      </w:tblGrid>
      <w:tr w:rsidR="00FA4752" w:rsidTr="00FA4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4" w:type="dxa"/>
          </w:tcPr>
          <w:p w:rsidR="00FA4752" w:rsidRDefault="002163CD">
            <w:r>
              <w:t>Nyckeltal</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2017</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2018</w:t>
            </w:r>
          </w:p>
        </w:tc>
      </w:tr>
      <w:tr w:rsidR="00FA4752" w:rsidTr="00FA4752">
        <w:tc>
          <w:tcPr>
            <w:cnfStyle w:val="001000000000" w:firstRow="0" w:lastRow="0" w:firstColumn="1" w:lastColumn="0" w:oddVBand="0" w:evenVBand="0" w:oddHBand="0" w:evenHBand="0" w:firstRowFirstColumn="0" w:firstRowLastColumn="0" w:lastRowFirstColumn="0" w:lastRowLastColumn="0"/>
            <w:tcW w:w="6124" w:type="dxa"/>
          </w:tcPr>
          <w:p w:rsidR="00FA4752" w:rsidRDefault="002163CD">
            <w:r>
              <w:t>KF Invånare med bra självskattat hälsotillstånd (kvinnor), %</w:t>
            </w: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69</w:t>
            </w: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4" w:type="dxa"/>
          </w:tcPr>
          <w:p w:rsidR="00FA4752" w:rsidRDefault="002163CD">
            <w:r>
              <w:t>KF Invånare med bra självskattat hälsotillstånd (män), %</w:t>
            </w:r>
          </w:p>
        </w:tc>
        <w:tc>
          <w:tcPr>
            <w:tcW w:w="1474" w:type="dxa"/>
          </w:tcPr>
          <w:p w:rsidR="00FA4752" w:rsidRDefault="00FA4752">
            <w:pPr>
              <w:cnfStyle w:val="000000010000" w:firstRow="0" w:lastRow="0" w:firstColumn="0" w:lastColumn="0" w:oddVBand="0" w:evenVBand="0" w:oddHBand="0" w:evenHBand="1" w:firstRowFirstColumn="0" w:firstRowLastColumn="0" w:lastRowFirstColumn="0" w:lastRowLastColumn="0"/>
            </w:pPr>
          </w:p>
        </w:tc>
        <w:tc>
          <w:tcPr>
            <w:tcW w:w="1474" w:type="dxa"/>
          </w:tcPr>
          <w:p w:rsidR="00FA4752" w:rsidRDefault="002163CD">
            <w:pPr>
              <w:cnfStyle w:val="000000010000" w:firstRow="0" w:lastRow="0" w:firstColumn="0" w:lastColumn="0" w:oddVBand="0" w:evenVBand="0" w:oddHBand="0" w:evenHBand="1" w:firstRowFirstColumn="0" w:firstRowLastColumn="0" w:lastRowFirstColumn="0" w:lastRowLastColumn="0"/>
            </w:pPr>
            <w:r>
              <w:t>77</w:t>
            </w:r>
          </w:p>
        </w:tc>
      </w:tr>
    </w:tbl>
    <w:p w:rsidR="00FA4752" w:rsidRDefault="002163CD">
      <w:r>
        <w:rPr>
          <w:b/>
        </w:rPr>
        <w:t xml:space="preserve">KF Lidköpings kommun är en föregångare inom miljöområdet  </w:t>
      </w:r>
    </w:p>
    <w:p w:rsidR="00FA4752" w:rsidRDefault="002163CD">
      <w:r>
        <w:t>Politiska prioriteringar är att:</w:t>
      </w:r>
    </w:p>
    <w:p w:rsidR="00FA4752" w:rsidRDefault="002163CD">
      <w:pPr>
        <w:numPr>
          <w:ilvl w:val="0"/>
          <w:numId w:val="32"/>
        </w:numPr>
      </w:pPr>
      <w:r>
        <w:t>Öka användningen av förnyelsebar energi för att nå målet om fossilfrihet 2045.</w:t>
      </w:r>
    </w:p>
    <w:p w:rsidR="00FA4752" w:rsidRDefault="002163CD">
      <w:pPr>
        <w:numPr>
          <w:ilvl w:val="0"/>
          <w:numId w:val="32"/>
        </w:numPr>
      </w:pPr>
      <w:r>
        <w:t>Underlätta för medborgare att göra miljömässigt hållbara val.</w:t>
      </w:r>
    </w:p>
    <w:p w:rsidR="00FA4752" w:rsidRDefault="002163CD">
      <w:pPr>
        <w:numPr>
          <w:ilvl w:val="0"/>
          <w:numId w:val="32"/>
        </w:numPr>
      </w:pPr>
      <w:r>
        <w:t>Utveckla kommunens samhällsplanering ur ett miljöperspektiv.</w:t>
      </w:r>
    </w:p>
    <w:p w:rsidR="00FA4752" w:rsidRDefault="002163CD">
      <w:pPr>
        <w:numPr>
          <w:ilvl w:val="0"/>
          <w:numId w:val="32"/>
        </w:numPr>
      </w:pPr>
      <w:r>
        <w:lastRenderedPageBreak/>
        <w:t>Utveckla det interna miljöarbetet så att kommunen blir en förebild.</w:t>
      </w:r>
    </w:p>
    <w:p w:rsidR="00FA4752" w:rsidRDefault="002163CD">
      <w:pPr>
        <w:numPr>
          <w:ilvl w:val="0"/>
          <w:numId w:val="32"/>
        </w:numPr>
      </w:pPr>
      <w:r>
        <w:t>Stärka dialogen med Trafikverket och det delregionala kollektivtrafikrådet (DKR) för att driva på för en bättre kollektivtrafik och säkra cykelvägar för alla kommunens invånare.</w:t>
      </w:r>
    </w:p>
    <w:p w:rsidR="00FA4752" w:rsidRDefault="002163CD">
      <w:r>
        <w:t>Nämnd med särskilt ansvar: samtliga exklusive överförmyndarnämnden</w:t>
      </w:r>
    </w:p>
    <w:p w:rsidR="00FA4752" w:rsidRDefault="002163CD">
      <w:r>
        <w:t>Uppföljningsansvarig tjänsteperson: utvecklings- och kommunikationschef</w:t>
      </w:r>
    </w:p>
    <w:p w:rsidR="00FA4752" w:rsidRDefault="002163CD">
      <w:r>
        <w:rPr>
          <w:b/>
        </w:rPr>
        <w:t>Indikatorer</w:t>
      </w:r>
    </w:p>
    <w:tbl>
      <w:tblPr>
        <w:tblStyle w:val="Tabellrutnt"/>
        <w:tblW w:w="0" w:type="auto"/>
        <w:tblLook w:val="04A0" w:firstRow="1" w:lastRow="0" w:firstColumn="1" w:lastColumn="0" w:noHBand="0" w:noVBand="1"/>
      </w:tblPr>
      <w:tblGrid>
        <w:gridCol w:w="4649"/>
        <w:gridCol w:w="1474"/>
        <w:gridCol w:w="1474"/>
        <w:gridCol w:w="1474"/>
      </w:tblGrid>
      <w:tr w:rsidR="00FA4752" w:rsidTr="00FA4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Nyckeltal</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2017</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2018</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Målvärde 2023</w:t>
            </w:r>
          </w:p>
        </w:tc>
      </w:tr>
      <w:tr w:rsidR="00FA4752" w:rsidTr="00FA4752">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KF Medborgarnas nöjdhet med kommunens insatser för att kommuninvånarna ska kunna leva miljövänligt</w:t>
            </w: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62</w:t>
            </w: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64</w:t>
            </w:r>
          </w:p>
        </w:tc>
      </w:tr>
    </w:tbl>
    <w:p w:rsidR="00FA4752" w:rsidRDefault="00FA4752"/>
    <w:tbl>
      <w:tblPr>
        <w:tblStyle w:val="Tabellrutnt"/>
        <w:tblW w:w="0" w:type="auto"/>
        <w:tblLook w:val="04A0" w:firstRow="1" w:lastRow="0" w:firstColumn="1" w:lastColumn="0" w:noHBand="0" w:noVBand="1"/>
      </w:tblPr>
      <w:tblGrid>
        <w:gridCol w:w="4649"/>
        <w:gridCol w:w="1474"/>
        <w:gridCol w:w="1474"/>
        <w:gridCol w:w="1474"/>
      </w:tblGrid>
      <w:tr w:rsidR="00FA4752" w:rsidTr="00FA4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Nyckeltal</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2017</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2018</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Målvärde 2023</w:t>
            </w:r>
          </w:p>
        </w:tc>
      </w:tr>
      <w:tr w:rsidR="00FA4752" w:rsidTr="00FA4752">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KF Insamling av avfall i minst fem fraktioner i kommunens verksamhet, %</w:t>
            </w: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100.0</w:t>
            </w:r>
          </w:p>
        </w:tc>
      </w:tr>
    </w:tbl>
    <w:p w:rsidR="00FA4752" w:rsidRDefault="00FA4752"/>
    <w:tbl>
      <w:tblPr>
        <w:tblStyle w:val="Tabellrutnt"/>
        <w:tblW w:w="0" w:type="auto"/>
        <w:tblLook w:val="04A0" w:firstRow="1" w:lastRow="0" w:firstColumn="1" w:lastColumn="0" w:noHBand="0" w:noVBand="1"/>
      </w:tblPr>
      <w:tblGrid>
        <w:gridCol w:w="4649"/>
        <w:gridCol w:w="1474"/>
        <w:gridCol w:w="1474"/>
        <w:gridCol w:w="1474"/>
      </w:tblGrid>
      <w:tr w:rsidR="00FA4752" w:rsidTr="00FA4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Nyckeltal</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2017</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2018</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Målvärde 2023</w:t>
            </w:r>
          </w:p>
        </w:tc>
      </w:tr>
      <w:tr w:rsidR="00FA4752" w:rsidTr="00FA4752">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KF Cykel, gång och kollektivtrafik för resa under 5 km (resvaneundersökning), %</w:t>
            </w: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55</w:t>
            </w:r>
          </w:p>
        </w:tc>
      </w:tr>
    </w:tbl>
    <w:p w:rsidR="00FA4752" w:rsidRDefault="002163CD">
      <w:r>
        <w:t>Resvaneundersökningen 2014 visade att 50 procent av resor som var kortare än 5 km skedde med cykel, gång eller kollektivtrafik.</w:t>
      </w:r>
    </w:p>
    <w:p w:rsidR="00FA4752" w:rsidRDefault="002163CD">
      <w:pPr>
        <w:pStyle w:val="Rubrik3"/>
      </w:pPr>
      <w:bookmarkStart w:id="9" w:name="_Toc23968426"/>
      <w:r>
        <w:t>En organisation i framkant</w:t>
      </w:r>
      <w:bookmarkEnd w:id="9"/>
    </w:p>
    <w:p w:rsidR="00FA4752" w:rsidRDefault="002163CD">
      <w:r>
        <w:rPr>
          <w:b/>
        </w:rPr>
        <w:t xml:space="preserve">KF Lidköpings kommun använder resurserna ansvarsfullt och levererar tjänster med hög kvalitet och servicegrad </w:t>
      </w:r>
    </w:p>
    <w:p w:rsidR="00FA4752" w:rsidRDefault="002163CD">
      <w:r>
        <w:t>Politiska prioriteringar är att:</w:t>
      </w:r>
    </w:p>
    <w:p w:rsidR="00FA4752" w:rsidRDefault="002163CD">
      <w:pPr>
        <w:numPr>
          <w:ilvl w:val="0"/>
          <w:numId w:val="33"/>
        </w:numPr>
      </w:pPr>
      <w:r>
        <w:t>Skapa en långsiktigt effektiv organisation inom personal-, ekonomi- och kommunikationsfunktionerna med avseende på kostnader, kvalitet och service till kommuninvånaren.</w:t>
      </w:r>
    </w:p>
    <w:p w:rsidR="00FA4752" w:rsidRDefault="002163CD">
      <w:pPr>
        <w:numPr>
          <w:ilvl w:val="0"/>
          <w:numId w:val="33"/>
        </w:numPr>
      </w:pPr>
      <w:r>
        <w:t>Skapa en långsiktigt kvalitetsdriven organisation med transparens och återkoppling.</w:t>
      </w:r>
    </w:p>
    <w:p w:rsidR="00FA4752" w:rsidRDefault="002163CD">
      <w:pPr>
        <w:numPr>
          <w:ilvl w:val="0"/>
          <w:numId w:val="33"/>
        </w:numPr>
      </w:pPr>
      <w:r>
        <w:t>Öka servicenivån och effektivisera arbetet med hjälp av digitalisering.</w:t>
      </w:r>
    </w:p>
    <w:p w:rsidR="00FA4752" w:rsidRDefault="002163CD">
      <w:pPr>
        <w:numPr>
          <w:ilvl w:val="0"/>
          <w:numId w:val="33"/>
        </w:numPr>
      </w:pPr>
      <w:r>
        <w:t>Öka dialog och samsyn mellan förvaltningarna och ett större fokus på ett processinriktat arbetssätt, för att skapa samordningsvinster.</w:t>
      </w:r>
    </w:p>
    <w:p w:rsidR="00FA4752" w:rsidRDefault="002163CD">
      <w:r>
        <w:t>Nämnd med särskilt ansvar: samtliga</w:t>
      </w:r>
    </w:p>
    <w:p w:rsidR="00FA4752" w:rsidRDefault="002163CD">
      <w:r>
        <w:t>Uppföljningsansvarig tjänsteperson: kommundirektör</w:t>
      </w:r>
    </w:p>
    <w:p w:rsidR="00FA4752" w:rsidRDefault="002163CD">
      <w:r>
        <w:t>Varje nämnd tar fram minst en indikator inklusive målvärde som visar kund/brukarnöjdhet och/eller kvalitet. Det redovisas endast till nämnden under detta verksamhetsmål.</w:t>
      </w:r>
    </w:p>
    <w:p w:rsidR="00FA4752" w:rsidRDefault="002163CD">
      <w:r>
        <w:rPr>
          <w:b/>
        </w:rPr>
        <w:t>Indikatorer</w:t>
      </w:r>
    </w:p>
    <w:tbl>
      <w:tblPr>
        <w:tblStyle w:val="Tabellrutnt"/>
        <w:tblW w:w="0" w:type="auto"/>
        <w:tblLook w:val="04A0" w:firstRow="1" w:lastRow="0" w:firstColumn="1" w:lastColumn="0" w:noHBand="0" w:noVBand="1"/>
      </w:tblPr>
      <w:tblGrid>
        <w:gridCol w:w="4649"/>
        <w:gridCol w:w="1474"/>
        <w:gridCol w:w="1474"/>
        <w:gridCol w:w="1474"/>
      </w:tblGrid>
      <w:tr w:rsidR="00FA4752" w:rsidTr="00FA4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Nyckeltal</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2017</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2018</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Målvärde 2023</w:t>
            </w:r>
          </w:p>
        </w:tc>
      </w:tr>
      <w:tr w:rsidR="00FA4752" w:rsidTr="00FA4752">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KF Andel verksamhetsmål i KF:s styrkort med positiv utveckling, %</w:t>
            </w: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100</w:t>
            </w: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KF Budgetföljsamhet +/-, %</w:t>
            </w:r>
          </w:p>
        </w:tc>
        <w:tc>
          <w:tcPr>
            <w:tcW w:w="1474" w:type="dxa"/>
          </w:tcPr>
          <w:p w:rsidR="00FA4752" w:rsidRDefault="00FA4752">
            <w:pPr>
              <w:cnfStyle w:val="000000010000" w:firstRow="0" w:lastRow="0" w:firstColumn="0" w:lastColumn="0" w:oddVBand="0" w:evenVBand="0" w:oddHBand="0" w:evenHBand="1" w:firstRowFirstColumn="0" w:firstRowLastColumn="0" w:lastRowFirstColumn="0" w:lastRowLastColumn="0"/>
            </w:pPr>
          </w:p>
        </w:tc>
        <w:tc>
          <w:tcPr>
            <w:tcW w:w="1474" w:type="dxa"/>
          </w:tcPr>
          <w:p w:rsidR="00FA4752" w:rsidRDefault="00FA4752">
            <w:pPr>
              <w:cnfStyle w:val="000000010000" w:firstRow="0" w:lastRow="0" w:firstColumn="0" w:lastColumn="0" w:oddVBand="0" w:evenVBand="0" w:oddHBand="0" w:evenHBand="1" w:firstRowFirstColumn="0" w:firstRowLastColumn="0" w:lastRowFirstColumn="0" w:lastRowLastColumn="0"/>
            </w:pPr>
          </w:p>
        </w:tc>
        <w:tc>
          <w:tcPr>
            <w:tcW w:w="1474" w:type="dxa"/>
          </w:tcPr>
          <w:p w:rsidR="00FA4752" w:rsidRDefault="002163CD">
            <w:pPr>
              <w:cnfStyle w:val="000000010000" w:firstRow="0" w:lastRow="0" w:firstColumn="0" w:lastColumn="0" w:oddVBand="0" w:evenVBand="0" w:oddHBand="0" w:evenHBand="1" w:firstRowFirstColumn="0" w:firstRowLastColumn="0" w:lastRowFirstColumn="0" w:lastRowLastColumn="0"/>
            </w:pPr>
            <w:r>
              <w:t>1.0</w:t>
            </w:r>
          </w:p>
        </w:tc>
      </w:tr>
    </w:tbl>
    <w:p w:rsidR="00FA4752" w:rsidRDefault="00FA4752"/>
    <w:tbl>
      <w:tblPr>
        <w:tblStyle w:val="Tabellrutnt"/>
        <w:tblW w:w="0" w:type="auto"/>
        <w:tblLook w:val="04A0" w:firstRow="1" w:lastRow="0" w:firstColumn="1" w:lastColumn="0" w:noHBand="0" w:noVBand="1"/>
      </w:tblPr>
      <w:tblGrid>
        <w:gridCol w:w="4649"/>
        <w:gridCol w:w="1474"/>
        <w:gridCol w:w="1474"/>
        <w:gridCol w:w="1474"/>
      </w:tblGrid>
      <w:tr w:rsidR="00FA4752" w:rsidTr="00FA4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Nyckeltal</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2017</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2018</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Målvärde 2023</w:t>
            </w:r>
          </w:p>
        </w:tc>
      </w:tr>
      <w:tr w:rsidR="00FA4752" w:rsidTr="00FA4752">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lastRenderedPageBreak/>
              <w:t>KF Medarbetarengagemang, HME</w:t>
            </w: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83</w:t>
            </w:r>
          </w:p>
        </w:tc>
      </w:tr>
    </w:tbl>
    <w:p w:rsidR="00FA4752" w:rsidRDefault="002163CD">
      <w:r>
        <w:rPr>
          <w:b/>
        </w:rPr>
        <w:t>Könsindelad indikator</w:t>
      </w:r>
    </w:p>
    <w:tbl>
      <w:tblPr>
        <w:tblStyle w:val="Tabellrutnt"/>
        <w:tblW w:w="0" w:type="auto"/>
        <w:tblLook w:val="04A0" w:firstRow="1" w:lastRow="0" w:firstColumn="1" w:lastColumn="0" w:noHBand="0" w:noVBand="1"/>
      </w:tblPr>
      <w:tblGrid>
        <w:gridCol w:w="4649"/>
        <w:gridCol w:w="1474"/>
        <w:gridCol w:w="1474"/>
        <w:gridCol w:w="1474"/>
      </w:tblGrid>
      <w:tr w:rsidR="00FA4752" w:rsidTr="00FA4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Nyckeltal</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2017</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2018</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Målvärde 2023</w:t>
            </w:r>
          </w:p>
        </w:tc>
      </w:tr>
      <w:tr w:rsidR="00FA4752" w:rsidTr="00FA4752">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KF Sjukfrånvaro, % (alla)</w:t>
            </w: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4.3</w:t>
            </w: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5.8</w:t>
            </w: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KF Sjukfrånvaro, % (kvinnor)</w:t>
            </w:r>
          </w:p>
        </w:tc>
        <w:tc>
          <w:tcPr>
            <w:tcW w:w="1474" w:type="dxa"/>
          </w:tcPr>
          <w:p w:rsidR="00FA4752" w:rsidRDefault="00FA4752">
            <w:pPr>
              <w:cnfStyle w:val="000000010000" w:firstRow="0" w:lastRow="0" w:firstColumn="0" w:lastColumn="0" w:oddVBand="0" w:evenVBand="0" w:oddHBand="0" w:evenHBand="1" w:firstRowFirstColumn="0" w:firstRowLastColumn="0" w:lastRowFirstColumn="0" w:lastRowLastColumn="0"/>
            </w:pPr>
          </w:p>
        </w:tc>
        <w:tc>
          <w:tcPr>
            <w:tcW w:w="1474" w:type="dxa"/>
          </w:tcPr>
          <w:p w:rsidR="00FA4752" w:rsidRDefault="00FA4752">
            <w:pPr>
              <w:cnfStyle w:val="000000010000" w:firstRow="0" w:lastRow="0" w:firstColumn="0" w:lastColumn="0" w:oddVBand="0" w:evenVBand="0" w:oddHBand="0" w:evenHBand="1" w:firstRowFirstColumn="0" w:firstRowLastColumn="0" w:lastRowFirstColumn="0" w:lastRowLastColumn="0"/>
            </w:pPr>
          </w:p>
        </w:tc>
        <w:tc>
          <w:tcPr>
            <w:tcW w:w="1474" w:type="dxa"/>
          </w:tcPr>
          <w:p w:rsidR="00FA4752" w:rsidRDefault="00FA4752">
            <w:pPr>
              <w:cnfStyle w:val="000000010000" w:firstRow="0" w:lastRow="0" w:firstColumn="0" w:lastColumn="0" w:oddVBand="0" w:evenVBand="0" w:oddHBand="0" w:evenHBand="1" w:firstRowFirstColumn="0" w:firstRowLastColumn="0" w:lastRowFirstColumn="0" w:lastRowLastColumn="0"/>
            </w:pPr>
          </w:p>
        </w:tc>
      </w:tr>
      <w:tr w:rsidR="00FA4752" w:rsidTr="00FA4752">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KF Sjukfrånvaro, % (män)</w:t>
            </w: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r>
    </w:tbl>
    <w:p w:rsidR="00FA4752" w:rsidRDefault="002163CD">
      <w:r>
        <w:rPr>
          <w:b/>
        </w:rPr>
        <w:t xml:space="preserve">KF Lidköpings kommuns verksamheter utnyttjar lokalerna på ett effektivt sätt </w:t>
      </w:r>
    </w:p>
    <w:p w:rsidR="00FA4752" w:rsidRDefault="002163CD">
      <w:r>
        <w:t>Politiska prioriteringar är att:</w:t>
      </w:r>
    </w:p>
    <w:p w:rsidR="00FA4752" w:rsidRDefault="002163CD">
      <w:pPr>
        <w:numPr>
          <w:ilvl w:val="0"/>
          <w:numId w:val="34"/>
        </w:numPr>
      </w:pPr>
      <w:r>
        <w:t>Arbeta utifrån ett kommungemensamt lokalförsörjningsprogram.</w:t>
      </w:r>
    </w:p>
    <w:p w:rsidR="00FA4752" w:rsidRDefault="002163CD">
      <w:pPr>
        <w:numPr>
          <w:ilvl w:val="0"/>
          <w:numId w:val="34"/>
        </w:numPr>
      </w:pPr>
      <w:r>
        <w:t>Förvalta kommunens fastigheter under en förvaltning.</w:t>
      </w:r>
    </w:p>
    <w:p w:rsidR="00FA4752" w:rsidRDefault="002163CD">
      <w:pPr>
        <w:numPr>
          <w:ilvl w:val="0"/>
          <w:numId w:val="34"/>
        </w:numPr>
      </w:pPr>
      <w:r>
        <w:t>Utreda behovet av gemensam drift av anläggningar.</w:t>
      </w:r>
    </w:p>
    <w:p w:rsidR="00FA4752" w:rsidRDefault="002163CD">
      <w:r>
        <w:t>Nämnd med särskilt ansvar: KS (IS), KFN, UTN, BSN, VON, SBN, SAN</w:t>
      </w:r>
    </w:p>
    <w:p w:rsidR="00FA4752" w:rsidRDefault="002163CD">
      <w:r>
        <w:t>Uppföljningsansvarig tjänsteperson: chef intern service</w:t>
      </w:r>
    </w:p>
    <w:p w:rsidR="00FA4752" w:rsidRDefault="002163CD">
      <w:r>
        <w:rPr>
          <w:b/>
        </w:rPr>
        <w:t>Nyckeltal</w:t>
      </w:r>
    </w:p>
    <w:tbl>
      <w:tblPr>
        <w:tblStyle w:val="Tabellrutnt"/>
        <w:tblW w:w="0" w:type="auto"/>
        <w:tblLook w:val="04A0" w:firstRow="1" w:lastRow="0" w:firstColumn="1" w:lastColumn="0" w:noHBand="0" w:noVBand="1"/>
      </w:tblPr>
      <w:tblGrid>
        <w:gridCol w:w="6124"/>
        <w:gridCol w:w="1474"/>
        <w:gridCol w:w="1474"/>
      </w:tblGrid>
      <w:tr w:rsidR="00FA4752" w:rsidTr="00FA4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4" w:type="dxa"/>
          </w:tcPr>
          <w:p w:rsidR="00FA4752" w:rsidRDefault="002163CD">
            <w:r>
              <w:t>Nyckeltal</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2017</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2018</w:t>
            </w:r>
          </w:p>
        </w:tc>
      </w:tr>
      <w:tr w:rsidR="00FA4752" w:rsidTr="00FA4752">
        <w:tc>
          <w:tcPr>
            <w:cnfStyle w:val="001000000000" w:firstRow="0" w:lastRow="0" w:firstColumn="1" w:lastColumn="0" w:oddVBand="0" w:evenVBand="0" w:oddHBand="0" w:evenHBand="0" w:firstRowFirstColumn="0" w:firstRowLastColumn="0" w:lastRowFirstColumn="0" w:lastRowLastColumn="0"/>
            <w:tcW w:w="6124" w:type="dxa"/>
          </w:tcPr>
          <w:p w:rsidR="00FA4752" w:rsidRDefault="002163CD">
            <w:r>
              <w:t>KF Andel utnyttjade kvadratmeter lokaler i förhållande till riktlinjer för lokalförsörjning</w:t>
            </w: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4" w:type="dxa"/>
          </w:tcPr>
          <w:p w:rsidR="00FA4752" w:rsidRDefault="002163CD">
            <w:r>
              <w:t>KF Avvikelse mellan behov i aktuell lokalförsörjningsplan och verkligt utfall +/-, %</w:t>
            </w:r>
          </w:p>
        </w:tc>
        <w:tc>
          <w:tcPr>
            <w:tcW w:w="1474" w:type="dxa"/>
          </w:tcPr>
          <w:p w:rsidR="00FA4752" w:rsidRDefault="00FA4752">
            <w:pPr>
              <w:cnfStyle w:val="000000010000" w:firstRow="0" w:lastRow="0" w:firstColumn="0" w:lastColumn="0" w:oddVBand="0" w:evenVBand="0" w:oddHBand="0" w:evenHBand="1" w:firstRowFirstColumn="0" w:firstRowLastColumn="0" w:lastRowFirstColumn="0" w:lastRowLastColumn="0"/>
            </w:pPr>
          </w:p>
        </w:tc>
        <w:tc>
          <w:tcPr>
            <w:tcW w:w="1474" w:type="dxa"/>
          </w:tcPr>
          <w:p w:rsidR="00FA4752" w:rsidRDefault="00FA4752">
            <w:pPr>
              <w:cnfStyle w:val="000000010000" w:firstRow="0" w:lastRow="0" w:firstColumn="0" w:lastColumn="0" w:oddVBand="0" w:evenVBand="0" w:oddHBand="0" w:evenHBand="1" w:firstRowFirstColumn="0" w:firstRowLastColumn="0" w:lastRowFirstColumn="0" w:lastRowLastColumn="0"/>
            </w:pPr>
          </w:p>
        </w:tc>
      </w:tr>
    </w:tbl>
    <w:p w:rsidR="00FA4752" w:rsidRDefault="002163CD">
      <w:r>
        <w:rPr>
          <w:b/>
        </w:rPr>
        <w:t xml:space="preserve">KF Lidköpings kommun prioriterar ekologiska och närproducerade livsmedel </w:t>
      </w:r>
    </w:p>
    <w:p w:rsidR="00FA4752" w:rsidRDefault="002163CD">
      <w:r>
        <w:t>Politiska prioriteringar är att:</w:t>
      </w:r>
    </w:p>
    <w:p w:rsidR="00FA4752" w:rsidRDefault="002163CD">
      <w:pPr>
        <w:numPr>
          <w:ilvl w:val="0"/>
          <w:numId w:val="35"/>
        </w:numPr>
      </w:pPr>
      <w:r>
        <w:t>Öka inslagen av lokalproducerade säsongsprodukter i mat tillagad i kommunens kök.</w:t>
      </w:r>
    </w:p>
    <w:p w:rsidR="00FA4752" w:rsidRDefault="002163CD">
      <w:pPr>
        <w:numPr>
          <w:ilvl w:val="0"/>
          <w:numId w:val="35"/>
        </w:numPr>
      </w:pPr>
      <w:r>
        <w:t>Eftersträva en balans mellan ekologiskt och lokalproducerat vid inköp av råvaror till kommunens verksamheter.</w:t>
      </w:r>
    </w:p>
    <w:p w:rsidR="00FA4752" w:rsidRDefault="002163CD">
      <w:pPr>
        <w:numPr>
          <w:ilvl w:val="0"/>
          <w:numId w:val="35"/>
        </w:numPr>
      </w:pPr>
      <w:r>
        <w:t>Fastställa vilka varor som är särskilt viktiga att välja ekologiskt eller lokalproducerat.</w:t>
      </w:r>
    </w:p>
    <w:p w:rsidR="00FA4752" w:rsidRDefault="002163CD">
      <w:r>
        <w:t>Nämnd med särskilt ansvar: KS (KSV), KS(IS), KFN, UTN, BSN, VON, SAN</w:t>
      </w:r>
    </w:p>
    <w:p w:rsidR="00FA4752" w:rsidRDefault="002163CD">
      <w:r>
        <w:t>Uppföljningsansvarig tjänsteperson: chef intern service</w:t>
      </w:r>
    </w:p>
    <w:p w:rsidR="00FA4752" w:rsidRDefault="002163CD">
      <w:r>
        <w:rPr>
          <w:b/>
        </w:rPr>
        <w:t>Indikatorer</w:t>
      </w:r>
    </w:p>
    <w:tbl>
      <w:tblPr>
        <w:tblStyle w:val="Tabellrutnt"/>
        <w:tblW w:w="0" w:type="auto"/>
        <w:tblLook w:val="04A0" w:firstRow="1" w:lastRow="0" w:firstColumn="1" w:lastColumn="0" w:noHBand="0" w:noVBand="1"/>
      </w:tblPr>
      <w:tblGrid>
        <w:gridCol w:w="4649"/>
        <w:gridCol w:w="1474"/>
        <w:gridCol w:w="1474"/>
        <w:gridCol w:w="1474"/>
      </w:tblGrid>
      <w:tr w:rsidR="00FA4752" w:rsidTr="00FA4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Nyckeltal</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2017</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2018</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Målvärde 2023</w:t>
            </w:r>
          </w:p>
        </w:tc>
      </w:tr>
      <w:tr w:rsidR="00FA4752" w:rsidTr="00FA4752">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KF Andelen miljömärkta livsmedel och Fairtrade av totala mängden livsmedel (mätt i kr) handlat av grossist</w:t>
            </w: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40.0</w:t>
            </w:r>
          </w:p>
        </w:tc>
      </w:tr>
    </w:tbl>
    <w:p w:rsidR="00FA4752" w:rsidRDefault="002163CD">
      <w:r>
        <w:rPr>
          <w:b/>
        </w:rPr>
        <w:t xml:space="preserve">KF Lidköpings kommuns kompetensförsörjning möter verksamhetens behov </w:t>
      </w:r>
    </w:p>
    <w:p w:rsidR="00FA4752" w:rsidRDefault="002163CD">
      <w:r>
        <w:t>Politiska prioriteringar är att:</w:t>
      </w:r>
    </w:p>
    <w:p w:rsidR="00FA4752" w:rsidRDefault="002163CD">
      <w:pPr>
        <w:numPr>
          <w:ilvl w:val="0"/>
          <w:numId w:val="36"/>
        </w:numPr>
      </w:pPr>
      <w:r>
        <w:t>Anpassa bemanningen till de behov som finns på kort och lång sikt.</w:t>
      </w:r>
    </w:p>
    <w:p w:rsidR="00FA4752" w:rsidRDefault="002163CD">
      <w:pPr>
        <w:numPr>
          <w:ilvl w:val="0"/>
          <w:numId w:val="36"/>
        </w:numPr>
      </w:pPr>
      <w:r>
        <w:t>Stärka det sociala ansvarstagandet genom att öka andelen anställda som är funktionsnedsatta eller tillhör andra grupper som har svårt att etablera sig på arbetsmarknaden.</w:t>
      </w:r>
    </w:p>
    <w:p w:rsidR="00FA4752" w:rsidRDefault="002163CD">
      <w:pPr>
        <w:numPr>
          <w:ilvl w:val="0"/>
          <w:numId w:val="36"/>
        </w:numPr>
      </w:pPr>
      <w:r>
        <w:t>Stärka personalens möjligheter till kompetensutveckling och möjliggöra kompetensväxling.</w:t>
      </w:r>
    </w:p>
    <w:p w:rsidR="00FA4752" w:rsidRDefault="002163CD">
      <w:pPr>
        <w:numPr>
          <w:ilvl w:val="0"/>
          <w:numId w:val="36"/>
        </w:numPr>
      </w:pPr>
      <w:r>
        <w:t>Utveckla arbetsvillkor för att vara en attraktiv arbetsgivare.</w:t>
      </w:r>
    </w:p>
    <w:p w:rsidR="00FA4752" w:rsidRDefault="002163CD">
      <w:pPr>
        <w:numPr>
          <w:ilvl w:val="0"/>
          <w:numId w:val="36"/>
        </w:numPr>
      </w:pPr>
      <w:r>
        <w:lastRenderedPageBreak/>
        <w:t>Ta vara på utbildningsnämndens resurser för att säkerställa kommunens kompetensförsörjning.</w:t>
      </w:r>
    </w:p>
    <w:p w:rsidR="00FA4752" w:rsidRDefault="002163CD">
      <w:r>
        <w:t>Nämnd med särskilt ansvar: samtliga exklusive miljö- och byggnämnd</w:t>
      </w:r>
    </w:p>
    <w:p w:rsidR="00FA4752" w:rsidRDefault="002163CD">
      <w:r>
        <w:t>Uppföljningsansvarig tjänsteperson: personalchef</w:t>
      </w:r>
    </w:p>
    <w:p w:rsidR="00FA4752" w:rsidRDefault="002163CD">
      <w:r>
        <w:rPr>
          <w:b/>
        </w:rPr>
        <w:t>Indikator</w:t>
      </w:r>
    </w:p>
    <w:tbl>
      <w:tblPr>
        <w:tblStyle w:val="Tabellrutnt"/>
        <w:tblW w:w="0" w:type="auto"/>
        <w:tblLook w:val="04A0" w:firstRow="1" w:lastRow="0" w:firstColumn="1" w:lastColumn="0" w:noHBand="0" w:noVBand="1"/>
      </w:tblPr>
      <w:tblGrid>
        <w:gridCol w:w="4649"/>
        <w:gridCol w:w="1474"/>
        <w:gridCol w:w="1474"/>
        <w:gridCol w:w="1474"/>
      </w:tblGrid>
      <w:tr w:rsidR="00FA4752" w:rsidTr="00FA4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Nyckeltal</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2017</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Utfall 2018</w:t>
            </w:r>
          </w:p>
        </w:tc>
        <w:tc>
          <w:tcPr>
            <w:tcW w:w="1474" w:type="dxa"/>
          </w:tcPr>
          <w:p w:rsidR="00FA4752" w:rsidRDefault="002163CD">
            <w:pPr>
              <w:cnfStyle w:val="100000000000" w:firstRow="1" w:lastRow="0" w:firstColumn="0" w:lastColumn="0" w:oddVBand="0" w:evenVBand="0" w:oddHBand="0" w:evenHBand="0" w:firstRowFirstColumn="0" w:firstRowLastColumn="0" w:lastRowFirstColumn="0" w:lastRowLastColumn="0"/>
            </w:pPr>
            <w:r>
              <w:t>Målvärde 2023</w:t>
            </w:r>
          </w:p>
        </w:tc>
      </w:tr>
      <w:tr w:rsidR="00FA4752" w:rsidTr="00FA4752">
        <w:tc>
          <w:tcPr>
            <w:cnfStyle w:val="001000000000" w:firstRow="0" w:lastRow="0" w:firstColumn="1" w:lastColumn="0" w:oddVBand="0" w:evenVBand="0" w:oddHBand="0" w:evenHBand="0" w:firstRowFirstColumn="0" w:firstRowLastColumn="0" w:lastRowFirstColumn="0" w:lastRowLastColumn="0"/>
            <w:tcW w:w="4649" w:type="dxa"/>
          </w:tcPr>
          <w:p w:rsidR="00FA4752" w:rsidRDefault="002163CD">
            <w:r>
              <w:t>KF Möjligheter till kompetensutveckling för medarbetarna (index 0-5)</w:t>
            </w: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FA4752">
            <w:pPr>
              <w:cnfStyle w:val="000000000000" w:firstRow="0" w:lastRow="0" w:firstColumn="0" w:lastColumn="0" w:oddVBand="0" w:evenVBand="0" w:oddHBand="0" w:evenHBand="0" w:firstRowFirstColumn="0" w:firstRowLastColumn="0" w:lastRowFirstColumn="0" w:lastRowLastColumn="0"/>
            </w:pPr>
          </w:p>
        </w:tc>
        <w:tc>
          <w:tcPr>
            <w:tcW w:w="1474" w:type="dxa"/>
          </w:tcPr>
          <w:p w:rsidR="00FA4752" w:rsidRDefault="002163CD">
            <w:pPr>
              <w:cnfStyle w:val="000000000000" w:firstRow="0" w:lastRow="0" w:firstColumn="0" w:lastColumn="0" w:oddVBand="0" w:evenVBand="0" w:oddHBand="0" w:evenHBand="0" w:firstRowFirstColumn="0" w:firstRowLastColumn="0" w:lastRowFirstColumn="0" w:lastRowLastColumn="0"/>
            </w:pPr>
            <w:r>
              <w:t>3.8</w:t>
            </w:r>
          </w:p>
        </w:tc>
      </w:tr>
    </w:tbl>
    <w:p w:rsidR="00FA4752" w:rsidRDefault="002163CD">
      <w:pPr>
        <w:pStyle w:val="Rubrik1"/>
      </w:pPr>
      <w:bookmarkStart w:id="10" w:name="_Toc23968427"/>
      <w:r>
        <w:t>Ekonomi</w:t>
      </w:r>
      <w:bookmarkEnd w:id="10"/>
    </w:p>
    <w:p w:rsidR="00FA4752" w:rsidRDefault="002163CD">
      <w:pPr>
        <w:pStyle w:val="Rubrik2"/>
      </w:pPr>
      <w:bookmarkStart w:id="11" w:name="_Toc23968428"/>
      <w:r>
        <w:t>Driftbudget</w:t>
      </w:r>
      <w:bookmarkEnd w:id="11"/>
    </w:p>
    <w:p w:rsidR="00FA4752" w:rsidRDefault="002163CD">
      <w:pPr>
        <w:pStyle w:val="Rubrik3"/>
      </w:pPr>
      <w:bookmarkStart w:id="12" w:name="_Toc23968429"/>
      <w:r>
        <w:t>Driftbudget, nettokostnad</w:t>
      </w:r>
      <w:bookmarkEnd w:id="12"/>
    </w:p>
    <w:tbl>
      <w:tblPr>
        <w:tblStyle w:val="Tabellrutnt"/>
        <w:tblW w:w="0" w:type="auto"/>
        <w:tblLook w:val="04A0" w:firstRow="1" w:lastRow="0" w:firstColumn="1" w:lastColumn="0" w:noHBand="0" w:noVBand="1"/>
      </w:tblPr>
      <w:tblGrid>
        <w:gridCol w:w="1296"/>
        <w:gridCol w:w="1296"/>
        <w:gridCol w:w="1296"/>
        <w:gridCol w:w="1296"/>
        <w:gridCol w:w="1296"/>
        <w:gridCol w:w="1296"/>
        <w:gridCol w:w="1296"/>
      </w:tblGrid>
      <w:tr w:rsidR="00FA4752" w:rsidTr="00FA4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rsidR="00FA4752" w:rsidRDefault="00FA4752"/>
        </w:tc>
        <w:tc>
          <w:tcPr>
            <w:tcW w:w="1409" w:type="dxa"/>
          </w:tcPr>
          <w:p w:rsidR="00FA4752" w:rsidRDefault="002163CD">
            <w:pPr>
              <w:cnfStyle w:val="100000000000" w:firstRow="1" w:lastRow="0" w:firstColumn="0" w:lastColumn="0" w:oddVBand="0" w:evenVBand="0" w:oddHBand="0" w:evenHBand="0" w:firstRowFirstColumn="0" w:firstRowLastColumn="0" w:lastRowFirstColumn="0" w:lastRowLastColumn="0"/>
            </w:pPr>
            <w:r>
              <w:t>Bokslut 2017</w:t>
            </w:r>
          </w:p>
        </w:tc>
        <w:tc>
          <w:tcPr>
            <w:tcW w:w="1409" w:type="dxa"/>
          </w:tcPr>
          <w:p w:rsidR="00FA4752" w:rsidRDefault="002163CD">
            <w:pPr>
              <w:cnfStyle w:val="100000000000" w:firstRow="1" w:lastRow="0" w:firstColumn="0" w:lastColumn="0" w:oddVBand="0" w:evenVBand="0" w:oddHBand="0" w:evenHBand="0" w:firstRowFirstColumn="0" w:firstRowLastColumn="0" w:lastRowFirstColumn="0" w:lastRowLastColumn="0"/>
            </w:pPr>
            <w:r>
              <w:t>Bokslut 2018</w:t>
            </w:r>
          </w:p>
        </w:tc>
        <w:tc>
          <w:tcPr>
            <w:tcW w:w="1409" w:type="dxa"/>
          </w:tcPr>
          <w:p w:rsidR="00FA4752" w:rsidRDefault="002163CD">
            <w:pPr>
              <w:cnfStyle w:val="100000000000" w:firstRow="1" w:lastRow="0" w:firstColumn="0" w:lastColumn="0" w:oddVBand="0" w:evenVBand="0" w:oddHBand="0" w:evenHBand="0" w:firstRowFirstColumn="0" w:firstRowLastColumn="0" w:lastRowFirstColumn="0" w:lastRowLastColumn="0"/>
            </w:pPr>
            <w:r>
              <w:t>Budget 2019</w:t>
            </w:r>
          </w:p>
        </w:tc>
        <w:tc>
          <w:tcPr>
            <w:tcW w:w="1409" w:type="dxa"/>
          </w:tcPr>
          <w:p w:rsidR="00FA4752" w:rsidRDefault="002163CD">
            <w:pPr>
              <w:cnfStyle w:val="100000000000" w:firstRow="1" w:lastRow="0" w:firstColumn="0" w:lastColumn="0" w:oddVBand="0" w:evenVBand="0" w:oddHBand="0" w:evenHBand="0" w:firstRowFirstColumn="0" w:firstRowLastColumn="0" w:lastRowFirstColumn="0" w:lastRowLastColumn="0"/>
            </w:pPr>
            <w:r>
              <w:t>Budget 2020</w:t>
            </w:r>
          </w:p>
        </w:tc>
        <w:tc>
          <w:tcPr>
            <w:tcW w:w="1409" w:type="dxa"/>
          </w:tcPr>
          <w:p w:rsidR="00FA4752" w:rsidRDefault="002163CD">
            <w:pPr>
              <w:cnfStyle w:val="100000000000" w:firstRow="1" w:lastRow="0" w:firstColumn="0" w:lastColumn="0" w:oddVBand="0" w:evenVBand="0" w:oddHBand="0" w:evenHBand="0" w:firstRowFirstColumn="0" w:firstRowLastColumn="0" w:lastRowFirstColumn="0" w:lastRowLastColumn="0"/>
            </w:pPr>
            <w:r>
              <w:t>Plan 2021</w:t>
            </w:r>
          </w:p>
        </w:tc>
        <w:tc>
          <w:tcPr>
            <w:tcW w:w="1409" w:type="dxa"/>
          </w:tcPr>
          <w:p w:rsidR="00FA4752" w:rsidRDefault="002163CD">
            <w:pPr>
              <w:cnfStyle w:val="100000000000" w:firstRow="1" w:lastRow="0" w:firstColumn="0" w:lastColumn="0" w:oddVBand="0" w:evenVBand="0" w:oddHBand="0" w:evenHBand="0" w:firstRowFirstColumn="0" w:firstRowLastColumn="0" w:lastRowFirstColumn="0" w:lastRowLastColumn="0"/>
            </w:pPr>
            <w:r>
              <w:t>Plan 2022</w:t>
            </w:r>
          </w:p>
        </w:tc>
      </w:tr>
      <w:tr w:rsidR="00FA4752" w:rsidTr="00FA4752">
        <w:tc>
          <w:tcPr>
            <w:cnfStyle w:val="001000000000" w:firstRow="0" w:lastRow="0" w:firstColumn="1" w:lastColumn="0" w:oddVBand="0" w:evenVBand="0" w:oddHBand="0" w:evenHBand="0" w:firstRowFirstColumn="0" w:firstRowLastColumn="0" w:lastRowFirstColumn="0" w:lastRowLastColumn="0"/>
            <w:tcW w:w="1409" w:type="dxa"/>
          </w:tcPr>
          <w:p w:rsidR="00FA4752" w:rsidRDefault="002163CD">
            <w:r>
              <w:t>Intäkter</w:t>
            </w:r>
          </w:p>
        </w:tc>
        <w:tc>
          <w:tcPr>
            <w:tcW w:w="1409" w:type="dxa"/>
          </w:tcPr>
          <w:p w:rsidR="00FA4752" w:rsidRDefault="002163CD">
            <w:pPr>
              <w:cnfStyle w:val="000000000000" w:firstRow="0" w:lastRow="0" w:firstColumn="0" w:lastColumn="0" w:oddVBand="0" w:evenVBand="0" w:oddHBand="0" w:evenHBand="0" w:firstRowFirstColumn="0" w:firstRowLastColumn="0" w:lastRowFirstColumn="0" w:lastRowLastColumn="0"/>
            </w:pPr>
            <w:r>
              <w:t>158 877</w:t>
            </w:r>
          </w:p>
        </w:tc>
        <w:tc>
          <w:tcPr>
            <w:tcW w:w="1409" w:type="dxa"/>
          </w:tcPr>
          <w:p w:rsidR="00FA4752" w:rsidRDefault="002163CD">
            <w:pPr>
              <w:cnfStyle w:val="000000000000" w:firstRow="0" w:lastRow="0" w:firstColumn="0" w:lastColumn="0" w:oddVBand="0" w:evenVBand="0" w:oddHBand="0" w:evenHBand="0" w:firstRowFirstColumn="0" w:firstRowLastColumn="0" w:lastRowFirstColumn="0" w:lastRowLastColumn="0"/>
            </w:pPr>
            <w:r>
              <w:t>169 779</w:t>
            </w:r>
          </w:p>
        </w:tc>
        <w:tc>
          <w:tcPr>
            <w:tcW w:w="1409" w:type="dxa"/>
          </w:tcPr>
          <w:p w:rsidR="00FA4752" w:rsidRDefault="002163CD">
            <w:pPr>
              <w:cnfStyle w:val="000000000000" w:firstRow="0" w:lastRow="0" w:firstColumn="0" w:lastColumn="0" w:oddVBand="0" w:evenVBand="0" w:oddHBand="0" w:evenHBand="0" w:firstRowFirstColumn="0" w:firstRowLastColumn="0" w:lastRowFirstColumn="0" w:lastRowLastColumn="0"/>
            </w:pPr>
            <w:r>
              <w:t>106 904</w:t>
            </w:r>
          </w:p>
        </w:tc>
        <w:tc>
          <w:tcPr>
            <w:tcW w:w="1409" w:type="dxa"/>
          </w:tcPr>
          <w:p w:rsidR="00FA4752" w:rsidRDefault="002163CD">
            <w:pPr>
              <w:cnfStyle w:val="000000000000" w:firstRow="0" w:lastRow="0" w:firstColumn="0" w:lastColumn="0" w:oddVBand="0" w:evenVBand="0" w:oddHBand="0" w:evenHBand="0" w:firstRowFirstColumn="0" w:firstRowLastColumn="0" w:lastRowFirstColumn="0" w:lastRowLastColumn="0"/>
            </w:pPr>
            <w:r>
              <w:t>116 151</w:t>
            </w:r>
          </w:p>
        </w:tc>
        <w:tc>
          <w:tcPr>
            <w:tcW w:w="1409" w:type="dxa"/>
          </w:tcPr>
          <w:p w:rsidR="00FA4752" w:rsidRDefault="002163CD">
            <w:pPr>
              <w:cnfStyle w:val="000000000000" w:firstRow="0" w:lastRow="0" w:firstColumn="0" w:lastColumn="0" w:oddVBand="0" w:evenVBand="0" w:oddHBand="0" w:evenHBand="0" w:firstRowFirstColumn="0" w:firstRowLastColumn="0" w:lastRowFirstColumn="0" w:lastRowLastColumn="0"/>
            </w:pPr>
            <w:r>
              <w:t>118 426</w:t>
            </w:r>
          </w:p>
        </w:tc>
        <w:tc>
          <w:tcPr>
            <w:tcW w:w="1409" w:type="dxa"/>
          </w:tcPr>
          <w:p w:rsidR="00FA4752" w:rsidRDefault="002163CD">
            <w:pPr>
              <w:cnfStyle w:val="000000000000" w:firstRow="0" w:lastRow="0" w:firstColumn="0" w:lastColumn="0" w:oddVBand="0" w:evenVBand="0" w:oddHBand="0" w:evenHBand="0" w:firstRowFirstColumn="0" w:firstRowLastColumn="0" w:lastRowFirstColumn="0" w:lastRowLastColumn="0"/>
            </w:pPr>
            <w:r>
              <w:t>120 701</w:t>
            </w: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rsidR="00FA4752" w:rsidRDefault="002163CD">
            <w:r>
              <w:t>Kostnader</w:t>
            </w:r>
          </w:p>
        </w:tc>
        <w:tc>
          <w:tcPr>
            <w:tcW w:w="1409" w:type="dxa"/>
          </w:tcPr>
          <w:p w:rsidR="00FA4752" w:rsidRDefault="002163CD">
            <w:pPr>
              <w:cnfStyle w:val="000000010000" w:firstRow="0" w:lastRow="0" w:firstColumn="0" w:lastColumn="0" w:oddVBand="0" w:evenVBand="0" w:oddHBand="0" w:evenHBand="1" w:firstRowFirstColumn="0" w:firstRowLastColumn="0" w:lastRowFirstColumn="0" w:lastRowLastColumn="0"/>
            </w:pPr>
            <w:r>
              <w:t>-888 530</w:t>
            </w:r>
          </w:p>
        </w:tc>
        <w:tc>
          <w:tcPr>
            <w:tcW w:w="1409" w:type="dxa"/>
          </w:tcPr>
          <w:p w:rsidR="00FA4752" w:rsidRDefault="002163CD">
            <w:pPr>
              <w:cnfStyle w:val="000000010000" w:firstRow="0" w:lastRow="0" w:firstColumn="0" w:lastColumn="0" w:oddVBand="0" w:evenVBand="0" w:oddHBand="0" w:evenHBand="1" w:firstRowFirstColumn="0" w:firstRowLastColumn="0" w:lastRowFirstColumn="0" w:lastRowLastColumn="0"/>
            </w:pPr>
            <w:r>
              <w:t>-925 835</w:t>
            </w:r>
          </w:p>
        </w:tc>
        <w:tc>
          <w:tcPr>
            <w:tcW w:w="1409" w:type="dxa"/>
          </w:tcPr>
          <w:p w:rsidR="00FA4752" w:rsidRDefault="002163CD">
            <w:pPr>
              <w:cnfStyle w:val="000000010000" w:firstRow="0" w:lastRow="0" w:firstColumn="0" w:lastColumn="0" w:oddVBand="0" w:evenVBand="0" w:oddHBand="0" w:evenHBand="1" w:firstRowFirstColumn="0" w:firstRowLastColumn="0" w:lastRowFirstColumn="0" w:lastRowLastColumn="0"/>
            </w:pPr>
            <w:r>
              <w:t>-891 447</w:t>
            </w:r>
          </w:p>
        </w:tc>
        <w:tc>
          <w:tcPr>
            <w:tcW w:w="1409" w:type="dxa"/>
          </w:tcPr>
          <w:p w:rsidR="00FA4752" w:rsidRDefault="002163CD">
            <w:pPr>
              <w:cnfStyle w:val="000000010000" w:firstRow="0" w:lastRow="0" w:firstColumn="0" w:lastColumn="0" w:oddVBand="0" w:evenVBand="0" w:oddHBand="0" w:evenHBand="1" w:firstRowFirstColumn="0" w:firstRowLastColumn="0" w:lastRowFirstColumn="0" w:lastRowLastColumn="0"/>
            </w:pPr>
            <w:r>
              <w:t>-925 501</w:t>
            </w:r>
          </w:p>
        </w:tc>
        <w:tc>
          <w:tcPr>
            <w:tcW w:w="1409" w:type="dxa"/>
          </w:tcPr>
          <w:p w:rsidR="00FA4752" w:rsidRDefault="002163CD">
            <w:pPr>
              <w:cnfStyle w:val="000000010000" w:firstRow="0" w:lastRow="0" w:firstColumn="0" w:lastColumn="0" w:oddVBand="0" w:evenVBand="0" w:oddHBand="0" w:evenHBand="1" w:firstRowFirstColumn="0" w:firstRowLastColumn="0" w:lastRowFirstColumn="0" w:lastRowLastColumn="0"/>
            </w:pPr>
            <w:r>
              <w:t>-931 652</w:t>
            </w:r>
          </w:p>
        </w:tc>
        <w:tc>
          <w:tcPr>
            <w:tcW w:w="1409" w:type="dxa"/>
          </w:tcPr>
          <w:p w:rsidR="00FA4752" w:rsidRDefault="002163CD">
            <w:pPr>
              <w:cnfStyle w:val="000000010000" w:firstRow="0" w:lastRow="0" w:firstColumn="0" w:lastColumn="0" w:oddVBand="0" w:evenVBand="0" w:oddHBand="0" w:evenHBand="1" w:firstRowFirstColumn="0" w:firstRowLastColumn="0" w:lastRowFirstColumn="0" w:lastRowLastColumn="0"/>
            </w:pPr>
            <w:r>
              <w:t>-942 961</w:t>
            </w:r>
          </w:p>
        </w:tc>
      </w:tr>
      <w:tr w:rsidR="00FA4752" w:rsidTr="00FA4752">
        <w:tc>
          <w:tcPr>
            <w:cnfStyle w:val="001000000000" w:firstRow="0" w:lastRow="0" w:firstColumn="1" w:lastColumn="0" w:oddVBand="0" w:evenVBand="0" w:oddHBand="0" w:evenHBand="0" w:firstRowFirstColumn="0" w:firstRowLastColumn="0" w:lastRowFirstColumn="0" w:lastRowLastColumn="0"/>
            <w:tcW w:w="1409" w:type="dxa"/>
          </w:tcPr>
          <w:p w:rsidR="00FA4752" w:rsidRDefault="002163CD">
            <w:r>
              <w:rPr>
                <w:b/>
              </w:rPr>
              <w:t>Nettokostnad</w:t>
            </w:r>
          </w:p>
        </w:tc>
        <w:tc>
          <w:tcPr>
            <w:tcW w:w="1409" w:type="dxa"/>
          </w:tcPr>
          <w:p w:rsidR="00FA4752" w:rsidRDefault="002163CD">
            <w:pPr>
              <w:cnfStyle w:val="000000000000" w:firstRow="0" w:lastRow="0" w:firstColumn="0" w:lastColumn="0" w:oddVBand="0" w:evenVBand="0" w:oddHBand="0" w:evenHBand="0" w:firstRowFirstColumn="0" w:firstRowLastColumn="0" w:lastRowFirstColumn="0" w:lastRowLastColumn="0"/>
            </w:pPr>
            <w:r>
              <w:rPr>
                <w:b/>
              </w:rPr>
              <w:t>-729 653</w:t>
            </w:r>
          </w:p>
        </w:tc>
        <w:tc>
          <w:tcPr>
            <w:tcW w:w="1409" w:type="dxa"/>
          </w:tcPr>
          <w:p w:rsidR="00FA4752" w:rsidRDefault="002163CD">
            <w:pPr>
              <w:cnfStyle w:val="000000000000" w:firstRow="0" w:lastRow="0" w:firstColumn="0" w:lastColumn="0" w:oddVBand="0" w:evenVBand="0" w:oddHBand="0" w:evenHBand="0" w:firstRowFirstColumn="0" w:firstRowLastColumn="0" w:lastRowFirstColumn="0" w:lastRowLastColumn="0"/>
            </w:pPr>
            <w:r>
              <w:rPr>
                <w:b/>
              </w:rPr>
              <w:t>-756 056</w:t>
            </w:r>
          </w:p>
        </w:tc>
        <w:tc>
          <w:tcPr>
            <w:tcW w:w="1409" w:type="dxa"/>
          </w:tcPr>
          <w:p w:rsidR="00FA4752" w:rsidRDefault="002163CD">
            <w:pPr>
              <w:cnfStyle w:val="000000000000" w:firstRow="0" w:lastRow="0" w:firstColumn="0" w:lastColumn="0" w:oddVBand="0" w:evenVBand="0" w:oddHBand="0" w:evenHBand="0" w:firstRowFirstColumn="0" w:firstRowLastColumn="0" w:lastRowFirstColumn="0" w:lastRowLastColumn="0"/>
            </w:pPr>
            <w:r>
              <w:rPr>
                <w:b/>
              </w:rPr>
              <w:t>-784 543</w:t>
            </w:r>
          </w:p>
        </w:tc>
        <w:tc>
          <w:tcPr>
            <w:tcW w:w="1409" w:type="dxa"/>
          </w:tcPr>
          <w:p w:rsidR="00FA4752" w:rsidRDefault="002163CD">
            <w:pPr>
              <w:cnfStyle w:val="000000000000" w:firstRow="0" w:lastRow="0" w:firstColumn="0" w:lastColumn="0" w:oddVBand="0" w:evenVBand="0" w:oddHBand="0" w:evenHBand="0" w:firstRowFirstColumn="0" w:firstRowLastColumn="0" w:lastRowFirstColumn="0" w:lastRowLastColumn="0"/>
            </w:pPr>
            <w:r>
              <w:rPr>
                <w:b/>
              </w:rPr>
              <w:t>-809 350</w:t>
            </w:r>
          </w:p>
        </w:tc>
        <w:tc>
          <w:tcPr>
            <w:tcW w:w="1409" w:type="dxa"/>
          </w:tcPr>
          <w:p w:rsidR="00FA4752" w:rsidRDefault="002163CD">
            <w:pPr>
              <w:cnfStyle w:val="000000000000" w:firstRow="0" w:lastRow="0" w:firstColumn="0" w:lastColumn="0" w:oddVBand="0" w:evenVBand="0" w:oddHBand="0" w:evenHBand="0" w:firstRowFirstColumn="0" w:firstRowLastColumn="0" w:lastRowFirstColumn="0" w:lastRowLastColumn="0"/>
            </w:pPr>
            <w:r>
              <w:rPr>
                <w:b/>
              </w:rPr>
              <w:t>-813 226</w:t>
            </w:r>
          </w:p>
        </w:tc>
        <w:tc>
          <w:tcPr>
            <w:tcW w:w="1409" w:type="dxa"/>
          </w:tcPr>
          <w:p w:rsidR="00FA4752" w:rsidRDefault="002163CD">
            <w:pPr>
              <w:cnfStyle w:val="000000000000" w:firstRow="0" w:lastRow="0" w:firstColumn="0" w:lastColumn="0" w:oddVBand="0" w:evenVBand="0" w:oddHBand="0" w:evenHBand="0" w:firstRowFirstColumn="0" w:firstRowLastColumn="0" w:lastRowFirstColumn="0" w:lastRowLastColumn="0"/>
            </w:pPr>
            <w:r>
              <w:rPr>
                <w:b/>
              </w:rPr>
              <w:t>-822 260</w:t>
            </w:r>
          </w:p>
        </w:tc>
      </w:tr>
    </w:tbl>
    <w:p w:rsidR="00FA4752" w:rsidRDefault="002163CD">
      <w:pPr>
        <w:pStyle w:val="Rubrik3"/>
      </w:pPr>
      <w:bookmarkStart w:id="13" w:name="_Toc23968430"/>
      <w:r>
        <w:t>Driftbudget, per verksamhet</w:t>
      </w:r>
      <w:bookmarkEnd w:id="13"/>
    </w:p>
    <w:tbl>
      <w:tblPr>
        <w:tblStyle w:val="Tabellrutnt"/>
        <w:tblW w:w="0" w:type="auto"/>
        <w:tblLook w:val="04A0" w:firstRow="1" w:lastRow="0" w:firstColumn="1" w:lastColumn="0" w:noHBand="0" w:noVBand="1"/>
      </w:tblPr>
      <w:tblGrid>
        <w:gridCol w:w="2268"/>
        <w:gridCol w:w="2268"/>
        <w:gridCol w:w="2268"/>
        <w:gridCol w:w="2268"/>
      </w:tblGrid>
      <w:tr w:rsidR="00FA4752" w:rsidTr="00FA4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FA4752" w:rsidRDefault="00FA4752"/>
        </w:tc>
        <w:tc>
          <w:tcPr>
            <w:tcW w:w="2381" w:type="dxa"/>
          </w:tcPr>
          <w:p w:rsidR="00FA4752" w:rsidRDefault="002163CD">
            <w:pPr>
              <w:cnfStyle w:val="100000000000" w:firstRow="1" w:lastRow="0" w:firstColumn="0" w:lastColumn="0" w:oddVBand="0" w:evenVBand="0" w:oddHBand="0" w:evenHBand="0" w:firstRowFirstColumn="0" w:firstRowLastColumn="0" w:lastRowFirstColumn="0" w:lastRowLastColumn="0"/>
            </w:pPr>
            <w:r>
              <w:t>Budget 2020</w:t>
            </w:r>
          </w:p>
        </w:tc>
        <w:tc>
          <w:tcPr>
            <w:tcW w:w="2381" w:type="dxa"/>
          </w:tcPr>
          <w:p w:rsidR="00FA4752" w:rsidRDefault="002163CD">
            <w:pPr>
              <w:cnfStyle w:val="100000000000" w:firstRow="1" w:lastRow="0" w:firstColumn="0" w:lastColumn="0" w:oddVBand="0" w:evenVBand="0" w:oddHBand="0" w:evenHBand="0" w:firstRowFirstColumn="0" w:firstRowLastColumn="0" w:lastRowFirstColumn="0" w:lastRowLastColumn="0"/>
            </w:pPr>
            <w:r>
              <w:t>Plan 2021</w:t>
            </w:r>
          </w:p>
        </w:tc>
        <w:tc>
          <w:tcPr>
            <w:tcW w:w="2381" w:type="dxa"/>
          </w:tcPr>
          <w:p w:rsidR="00FA4752" w:rsidRDefault="002163CD">
            <w:pPr>
              <w:cnfStyle w:val="100000000000" w:firstRow="1" w:lastRow="0" w:firstColumn="0" w:lastColumn="0" w:oddVBand="0" w:evenVBand="0" w:oddHBand="0" w:evenHBand="0" w:firstRowFirstColumn="0" w:firstRowLastColumn="0" w:lastRowFirstColumn="0" w:lastRowLastColumn="0"/>
            </w:pPr>
            <w:r>
              <w:t>Plan 2022</w:t>
            </w:r>
          </w:p>
        </w:tc>
      </w:tr>
      <w:tr w:rsidR="00FA4752" w:rsidTr="00FA4752">
        <w:tc>
          <w:tcPr>
            <w:cnfStyle w:val="001000000000" w:firstRow="0" w:lastRow="0" w:firstColumn="1" w:lastColumn="0" w:oddVBand="0" w:evenVBand="0" w:oddHBand="0" w:evenHBand="0" w:firstRowFirstColumn="0" w:firstRowLastColumn="0" w:lastRowFirstColumn="0" w:lastRowLastColumn="0"/>
            <w:tcW w:w="2381" w:type="dxa"/>
          </w:tcPr>
          <w:p w:rsidR="00FA4752" w:rsidRDefault="002163CD">
            <w:r>
              <w:t>Musikskola</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t>7 215</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t>6 990</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t>7 016</w:t>
            </w: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FA4752" w:rsidRDefault="002163CD">
            <w:r>
              <w:t>Fritidsgård</w:t>
            </w:r>
          </w:p>
        </w:tc>
        <w:tc>
          <w:tcPr>
            <w:tcW w:w="2381" w:type="dxa"/>
          </w:tcPr>
          <w:p w:rsidR="00FA4752" w:rsidRDefault="002163CD">
            <w:pPr>
              <w:cnfStyle w:val="000000010000" w:firstRow="0" w:lastRow="0" w:firstColumn="0" w:lastColumn="0" w:oddVBand="0" w:evenVBand="0" w:oddHBand="0" w:evenHBand="1" w:firstRowFirstColumn="0" w:firstRowLastColumn="0" w:lastRowFirstColumn="0" w:lastRowLastColumn="0"/>
            </w:pPr>
            <w:r>
              <w:t>3 275</w:t>
            </w:r>
          </w:p>
        </w:tc>
        <w:tc>
          <w:tcPr>
            <w:tcW w:w="2381" w:type="dxa"/>
          </w:tcPr>
          <w:p w:rsidR="00FA4752" w:rsidRDefault="002163CD">
            <w:pPr>
              <w:cnfStyle w:val="000000010000" w:firstRow="0" w:lastRow="0" w:firstColumn="0" w:lastColumn="0" w:oddVBand="0" w:evenVBand="0" w:oddHBand="0" w:evenHBand="1" w:firstRowFirstColumn="0" w:firstRowLastColumn="0" w:lastRowFirstColumn="0" w:lastRowLastColumn="0"/>
            </w:pPr>
            <w:r>
              <w:t>3 314</w:t>
            </w:r>
          </w:p>
        </w:tc>
        <w:tc>
          <w:tcPr>
            <w:tcW w:w="2381" w:type="dxa"/>
          </w:tcPr>
          <w:p w:rsidR="00FA4752" w:rsidRDefault="002163CD">
            <w:pPr>
              <w:cnfStyle w:val="000000010000" w:firstRow="0" w:lastRow="0" w:firstColumn="0" w:lastColumn="0" w:oddVBand="0" w:evenVBand="0" w:oddHBand="0" w:evenHBand="1" w:firstRowFirstColumn="0" w:firstRowLastColumn="0" w:lastRowFirstColumn="0" w:lastRowLastColumn="0"/>
            </w:pPr>
            <w:r>
              <w:t>3 352</w:t>
            </w:r>
          </w:p>
        </w:tc>
      </w:tr>
      <w:tr w:rsidR="00FA4752" w:rsidTr="00FA4752">
        <w:tc>
          <w:tcPr>
            <w:cnfStyle w:val="001000000000" w:firstRow="0" w:lastRow="0" w:firstColumn="1" w:lastColumn="0" w:oddVBand="0" w:evenVBand="0" w:oddHBand="0" w:evenHBand="0" w:firstRowFirstColumn="0" w:firstRowLastColumn="0" w:lastRowFirstColumn="0" w:lastRowLastColumn="0"/>
            <w:tcW w:w="2381" w:type="dxa"/>
          </w:tcPr>
          <w:p w:rsidR="00FA4752" w:rsidRDefault="002163CD">
            <w:r>
              <w:t>Öppen förskola</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t>1 453</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t>1 463</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t>1 472</w:t>
            </w: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FA4752" w:rsidRDefault="002163CD">
            <w:r>
              <w:t>Förskola</w:t>
            </w:r>
          </w:p>
        </w:tc>
        <w:tc>
          <w:tcPr>
            <w:tcW w:w="2381" w:type="dxa"/>
          </w:tcPr>
          <w:p w:rsidR="00FA4752" w:rsidRDefault="002163CD">
            <w:pPr>
              <w:cnfStyle w:val="000000010000" w:firstRow="0" w:lastRow="0" w:firstColumn="0" w:lastColumn="0" w:oddVBand="0" w:evenVBand="0" w:oddHBand="0" w:evenHBand="1" w:firstRowFirstColumn="0" w:firstRowLastColumn="0" w:lastRowFirstColumn="0" w:lastRowLastColumn="0"/>
            </w:pPr>
            <w:r>
              <w:t>238 174</w:t>
            </w:r>
          </w:p>
        </w:tc>
        <w:tc>
          <w:tcPr>
            <w:tcW w:w="2381" w:type="dxa"/>
          </w:tcPr>
          <w:p w:rsidR="00FA4752" w:rsidRDefault="002163CD">
            <w:pPr>
              <w:cnfStyle w:val="000000010000" w:firstRow="0" w:lastRow="0" w:firstColumn="0" w:lastColumn="0" w:oddVBand="0" w:evenVBand="0" w:oddHBand="0" w:evenHBand="1" w:firstRowFirstColumn="0" w:firstRowLastColumn="0" w:lastRowFirstColumn="0" w:lastRowLastColumn="0"/>
            </w:pPr>
            <w:r>
              <w:t>243 377</w:t>
            </w:r>
          </w:p>
        </w:tc>
        <w:tc>
          <w:tcPr>
            <w:tcW w:w="2381" w:type="dxa"/>
          </w:tcPr>
          <w:p w:rsidR="00FA4752" w:rsidRDefault="002163CD">
            <w:pPr>
              <w:cnfStyle w:val="000000010000" w:firstRow="0" w:lastRow="0" w:firstColumn="0" w:lastColumn="0" w:oddVBand="0" w:evenVBand="0" w:oddHBand="0" w:evenHBand="1" w:firstRowFirstColumn="0" w:firstRowLastColumn="0" w:lastRowFirstColumn="0" w:lastRowLastColumn="0"/>
            </w:pPr>
            <w:r>
              <w:t>248 267</w:t>
            </w:r>
          </w:p>
        </w:tc>
      </w:tr>
      <w:tr w:rsidR="00FA4752" w:rsidTr="00FA4752">
        <w:tc>
          <w:tcPr>
            <w:cnfStyle w:val="001000000000" w:firstRow="0" w:lastRow="0" w:firstColumn="1" w:lastColumn="0" w:oddVBand="0" w:evenVBand="0" w:oddHBand="0" w:evenHBand="0" w:firstRowFirstColumn="0" w:firstRowLastColumn="0" w:lastRowFirstColumn="0" w:lastRowLastColumn="0"/>
            <w:tcW w:w="2381" w:type="dxa"/>
          </w:tcPr>
          <w:p w:rsidR="00FA4752" w:rsidRDefault="002163CD">
            <w:r>
              <w:t>Pedgogisk omsorg</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t>5 579</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t>5 255</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t>4 930</w:t>
            </w: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FA4752" w:rsidRDefault="002163CD">
            <w:r>
              <w:t>Fritidshem</w:t>
            </w:r>
          </w:p>
        </w:tc>
        <w:tc>
          <w:tcPr>
            <w:tcW w:w="2381" w:type="dxa"/>
          </w:tcPr>
          <w:p w:rsidR="00FA4752" w:rsidRDefault="002163CD">
            <w:pPr>
              <w:cnfStyle w:val="000000010000" w:firstRow="0" w:lastRow="0" w:firstColumn="0" w:lastColumn="0" w:oddVBand="0" w:evenVBand="0" w:oddHBand="0" w:evenHBand="1" w:firstRowFirstColumn="0" w:firstRowLastColumn="0" w:lastRowFirstColumn="0" w:lastRowLastColumn="0"/>
            </w:pPr>
            <w:r>
              <w:t>51 571</w:t>
            </w:r>
          </w:p>
        </w:tc>
        <w:tc>
          <w:tcPr>
            <w:tcW w:w="2381" w:type="dxa"/>
          </w:tcPr>
          <w:p w:rsidR="00FA4752" w:rsidRDefault="002163CD">
            <w:pPr>
              <w:cnfStyle w:val="000000010000" w:firstRow="0" w:lastRow="0" w:firstColumn="0" w:lastColumn="0" w:oddVBand="0" w:evenVBand="0" w:oddHBand="0" w:evenHBand="1" w:firstRowFirstColumn="0" w:firstRowLastColumn="0" w:lastRowFirstColumn="0" w:lastRowLastColumn="0"/>
            </w:pPr>
            <w:r>
              <w:t>52 458</w:t>
            </w:r>
          </w:p>
        </w:tc>
        <w:tc>
          <w:tcPr>
            <w:tcW w:w="2381" w:type="dxa"/>
          </w:tcPr>
          <w:p w:rsidR="00FA4752" w:rsidRDefault="002163CD">
            <w:pPr>
              <w:cnfStyle w:val="000000010000" w:firstRow="0" w:lastRow="0" w:firstColumn="0" w:lastColumn="0" w:oddVBand="0" w:evenVBand="0" w:oddHBand="0" w:evenHBand="1" w:firstRowFirstColumn="0" w:firstRowLastColumn="0" w:lastRowFirstColumn="0" w:lastRowLastColumn="0"/>
            </w:pPr>
            <w:r>
              <w:t>51 887</w:t>
            </w:r>
          </w:p>
        </w:tc>
      </w:tr>
      <w:tr w:rsidR="00FA4752" w:rsidTr="00FA4752">
        <w:tc>
          <w:tcPr>
            <w:cnfStyle w:val="001000000000" w:firstRow="0" w:lastRow="0" w:firstColumn="1" w:lastColumn="0" w:oddVBand="0" w:evenVBand="0" w:oddHBand="0" w:evenHBand="0" w:firstRowFirstColumn="0" w:firstRowLastColumn="0" w:lastRowFirstColumn="0" w:lastRowLastColumn="0"/>
            <w:tcW w:w="2381" w:type="dxa"/>
          </w:tcPr>
          <w:p w:rsidR="00FA4752" w:rsidRDefault="002163CD">
            <w:r>
              <w:t>Förskoleklass</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t>1 217</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t>1 243</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t>1 270</w:t>
            </w: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FA4752" w:rsidRDefault="002163CD">
            <w:r>
              <w:t>Grundskola</w:t>
            </w:r>
          </w:p>
        </w:tc>
        <w:tc>
          <w:tcPr>
            <w:tcW w:w="2381" w:type="dxa"/>
          </w:tcPr>
          <w:p w:rsidR="00FA4752" w:rsidRDefault="002163CD">
            <w:pPr>
              <w:cnfStyle w:val="000000010000" w:firstRow="0" w:lastRow="0" w:firstColumn="0" w:lastColumn="0" w:oddVBand="0" w:evenVBand="0" w:oddHBand="0" w:evenHBand="1" w:firstRowFirstColumn="0" w:firstRowLastColumn="0" w:lastRowFirstColumn="0" w:lastRowLastColumn="0"/>
            </w:pPr>
            <w:r>
              <w:t>380 889</w:t>
            </w:r>
          </w:p>
        </w:tc>
        <w:tc>
          <w:tcPr>
            <w:tcW w:w="2381" w:type="dxa"/>
          </w:tcPr>
          <w:p w:rsidR="00FA4752" w:rsidRDefault="002163CD">
            <w:pPr>
              <w:cnfStyle w:val="000000010000" w:firstRow="0" w:lastRow="0" w:firstColumn="0" w:lastColumn="0" w:oddVBand="0" w:evenVBand="0" w:oddHBand="0" w:evenHBand="1" w:firstRowFirstColumn="0" w:firstRowLastColumn="0" w:lastRowFirstColumn="0" w:lastRowLastColumn="0"/>
            </w:pPr>
            <w:r>
              <w:t>388 202</w:t>
            </w:r>
          </w:p>
        </w:tc>
        <w:tc>
          <w:tcPr>
            <w:tcW w:w="2381" w:type="dxa"/>
          </w:tcPr>
          <w:p w:rsidR="00FA4752" w:rsidRDefault="002163CD">
            <w:pPr>
              <w:cnfStyle w:val="000000010000" w:firstRow="0" w:lastRow="0" w:firstColumn="0" w:lastColumn="0" w:oddVBand="0" w:evenVBand="0" w:oddHBand="0" w:evenHBand="1" w:firstRowFirstColumn="0" w:firstRowLastColumn="0" w:lastRowFirstColumn="0" w:lastRowLastColumn="0"/>
            </w:pPr>
            <w:r>
              <w:t>392 629</w:t>
            </w:r>
          </w:p>
        </w:tc>
      </w:tr>
      <w:tr w:rsidR="00FA4752" w:rsidTr="00FA4752">
        <w:tc>
          <w:tcPr>
            <w:cnfStyle w:val="001000000000" w:firstRow="0" w:lastRow="0" w:firstColumn="1" w:lastColumn="0" w:oddVBand="0" w:evenVBand="0" w:oddHBand="0" w:evenHBand="0" w:firstRowFirstColumn="0" w:firstRowLastColumn="0" w:lastRowFirstColumn="0" w:lastRowLastColumn="0"/>
            <w:tcW w:w="2381" w:type="dxa"/>
          </w:tcPr>
          <w:p w:rsidR="00FA4752" w:rsidRDefault="002163CD">
            <w:r>
              <w:t>Särskola</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t>20 520</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t>20 560</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t>20 600</w:t>
            </w: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FA4752" w:rsidRDefault="002163CD">
            <w:r>
              <w:t>Gemensamma lokaler</w:t>
            </w:r>
          </w:p>
        </w:tc>
        <w:tc>
          <w:tcPr>
            <w:tcW w:w="2381" w:type="dxa"/>
          </w:tcPr>
          <w:p w:rsidR="00FA4752" w:rsidRDefault="002163CD">
            <w:pPr>
              <w:cnfStyle w:val="000000010000" w:firstRow="0" w:lastRow="0" w:firstColumn="0" w:lastColumn="0" w:oddVBand="0" w:evenVBand="0" w:oddHBand="0" w:evenHBand="1" w:firstRowFirstColumn="0" w:firstRowLastColumn="0" w:lastRowFirstColumn="0" w:lastRowLastColumn="0"/>
            </w:pPr>
            <w:r>
              <w:t>715</w:t>
            </w:r>
          </w:p>
        </w:tc>
        <w:tc>
          <w:tcPr>
            <w:tcW w:w="2381" w:type="dxa"/>
          </w:tcPr>
          <w:p w:rsidR="00FA4752" w:rsidRDefault="002163CD">
            <w:pPr>
              <w:cnfStyle w:val="000000010000" w:firstRow="0" w:lastRow="0" w:firstColumn="0" w:lastColumn="0" w:oddVBand="0" w:evenVBand="0" w:oddHBand="0" w:evenHBand="1" w:firstRowFirstColumn="0" w:firstRowLastColumn="0" w:lastRowFirstColumn="0" w:lastRowLastColumn="0"/>
            </w:pPr>
            <w:r>
              <w:t>736</w:t>
            </w:r>
          </w:p>
        </w:tc>
        <w:tc>
          <w:tcPr>
            <w:tcW w:w="2381" w:type="dxa"/>
          </w:tcPr>
          <w:p w:rsidR="00FA4752" w:rsidRDefault="002163CD">
            <w:pPr>
              <w:cnfStyle w:val="000000010000" w:firstRow="0" w:lastRow="0" w:firstColumn="0" w:lastColumn="0" w:oddVBand="0" w:evenVBand="0" w:oddHBand="0" w:evenHBand="1" w:firstRowFirstColumn="0" w:firstRowLastColumn="0" w:lastRowFirstColumn="0" w:lastRowLastColumn="0"/>
            </w:pPr>
            <w:r>
              <w:t>757</w:t>
            </w:r>
          </w:p>
        </w:tc>
      </w:tr>
      <w:tr w:rsidR="00FA4752" w:rsidTr="00FA4752">
        <w:tc>
          <w:tcPr>
            <w:cnfStyle w:val="001000000000" w:firstRow="0" w:lastRow="0" w:firstColumn="1" w:lastColumn="0" w:oddVBand="0" w:evenVBand="0" w:oddHBand="0" w:evenHBand="0" w:firstRowFirstColumn="0" w:firstRowLastColumn="0" w:lastRowFirstColumn="0" w:lastRowLastColumn="0"/>
            <w:tcW w:w="2381" w:type="dxa"/>
          </w:tcPr>
          <w:p w:rsidR="00FA4752" w:rsidRDefault="002163CD">
            <w:r>
              <w:t>Förvaltningsgemensam vsh+ nämnd</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t>66 645</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t>57 532</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t>57 982</w:t>
            </w: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FA4752" w:rsidRDefault="002163CD">
            <w:r>
              <w:t>Enhetsgemensam vsh</w:t>
            </w:r>
          </w:p>
        </w:tc>
        <w:tc>
          <w:tcPr>
            <w:tcW w:w="2381" w:type="dxa"/>
          </w:tcPr>
          <w:p w:rsidR="00FA4752" w:rsidRDefault="002163CD">
            <w:pPr>
              <w:cnfStyle w:val="000000010000" w:firstRow="0" w:lastRow="0" w:firstColumn="0" w:lastColumn="0" w:oddVBand="0" w:evenVBand="0" w:oddHBand="0" w:evenHBand="1" w:firstRowFirstColumn="0" w:firstRowLastColumn="0" w:lastRowFirstColumn="0" w:lastRowLastColumn="0"/>
            </w:pPr>
            <w:r>
              <w:t>32 097</w:t>
            </w:r>
          </w:p>
        </w:tc>
        <w:tc>
          <w:tcPr>
            <w:tcW w:w="2381" w:type="dxa"/>
          </w:tcPr>
          <w:p w:rsidR="00FA4752" w:rsidRDefault="002163CD">
            <w:pPr>
              <w:cnfStyle w:val="000000010000" w:firstRow="0" w:lastRow="0" w:firstColumn="0" w:lastColumn="0" w:oddVBand="0" w:evenVBand="0" w:oddHBand="0" w:evenHBand="1" w:firstRowFirstColumn="0" w:firstRowLastColumn="0" w:lastRowFirstColumn="0" w:lastRowLastColumn="0"/>
            </w:pPr>
            <w:r>
              <w:t>32 097</w:t>
            </w:r>
          </w:p>
        </w:tc>
        <w:tc>
          <w:tcPr>
            <w:tcW w:w="2381" w:type="dxa"/>
          </w:tcPr>
          <w:p w:rsidR="00FA4752" w:rsidRDefault="002163CD">
            <w:pPr>
              <w:cnfStyle w:val="000000010000" w:firstRow="0" w:lastRow="0" w:firstColumn="0" w:lastColumn="0" w:oddVBand="0" w:evenVBand="0" w:oddHBand="0" w:evenHBand="1" w:firstRowFirstColumn="0" w:firstRowLastColumn="0" w:lastRowFirstColumn="0" w:lastRowLastColumn="0"/>
            </w:pPr>
            <w:r>
              <w:t>32 097</w:t>
            </w:r>
          </w:p>
        </w:tc>
      </w:tr>
      <w:tr w:rsidR="00FA4752" w:rsidTr="00FA4752">
        <w:tc>
          <w:tcPr>
            <w:cnfStyle w:val="001000000000" w:firstRow="0" w:lastRow="0" w:firstColumn="1" w:lastColumn="0" w:oddVBand="0" w:evenVBand="0" w:oddHBand="0" w:evenHBand="0" w:firstRowFirstColumn="0" w:firstRowLastColumn="0" w:lastRowFirstColumn="0" w:lastRowLastColumn="0"/>
            <w:tcW w:w="2381" w:type="dxa"/>
          </w:tcPr>
          <w:p w:rsidR="00FA4752" w:rsidRDefault="002163CD">
            <w:r>
              <w:rPr>
                <w:b/>
              </w:rPr>
              <w:t>Summa nettokostnad</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rPr>
                <w:b/>
              </w:rPr>
              <w:t>809 350</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rPr>
                <w:b/>
              </w:rPr>
              <w:t>813 226</w:t>
            </w:r>
          </w:p>
        </w:tc>
        <w:tc>
          <w:tcPr>
            <w:tcW w:w="2381" w:type="dxa"/>
          </w:tcPr>
          <w:p w:rsidR="00FA4752" w:rsidRDefault="002163CD">
            <w:pPr>
              <w:cnfStyle w:val="000000000000" w:firstRow="0" w:lastRow="0" w:firstColumn="0" w:lastColumn="0" w:oddVBand="0" w:evenVBand="0" w:oddHBand="0" w:evenHBand="0" w:firstRowFirstColumn="0" w:firstRowLastColumn="0" w:lastRowFirstColumn="0" w:lastRowLastColumn="0"/>
            </w:pPr>
            <w:r>
              <w:rPr>
                <w:b/>
              </w:rPr>
              <w:t>822 260</w:t>
            </w:r>
          </w:p>
        </w:tc>
      </w:tr>
    </w:tbl>
    <w:p w:rsidR="00FA4752" w:rsidRDefault="002163CD">
      <w:pPr>
        <w:pStyle w:val="Rubrik3"/>
      </w:pPr>
      <w:bookmarkStart w:id="14" w:name="_Toc23968431"/>
      <w:r>
        <w:t>Konsekvenser av beslutad budgetram</w:t>
      </w:r>
      <w:bookmarkEnd w:id="14"/>
    </w:p>
    <w:p w:rsidR="00FA4752" w:rsidRDefault="002163CD">
      <w:r>
        <w:t>Genom beslutade budgetramar hade barn- och skolnämnden högre kostnader än vad ramarna uppgick till för åren 2020-2022. I samband med nämndssammanträde 2019-09-05 fattade nämnden beslut om åtgärdsplan för att anpassa kostnaderna till den tilldelade ramen. Totalt beslutades det om åtgärder för att minska kostnaderna med cirka 16,6 mnkr inför 2020. De beslutade åtgärderna är nu inarbetade i nämndens budgetram för år 2020.</w:t>
      </w:r>
    </w:p>
    <w:p w:rsidR="00FA4752" w:rsidRDefault="002163CD">
      <w:r>
        <w:t>Inför planperioden 2021-2022 återstår i dagsläget 9,7 mnkr för nämnden att fatta beslut kring åtgärder för att anpassa sig till beslutade ramar. Arbetet har påbörjats.</w:t>
      </w:r>
    </w:p>
    <w:p w:rsidR="00FA4752" w:rsidRDefault="002163CD">
      <w:r>
        <w:t>Det finns fortfarande en stor osäkerhet i storleken på minskningen av statsbidrag inför bugdet- och planperiod. Detta gäller speciellt bidraget Likvärdig skola som idag uppgår till cirka 14,9 mnkr. I nuvarande förordning för likvärdig skola minskas bidraget med den kommunala summan som minskas till grundskolans verksamhet. Det innebär att de ekonomiska minskningar som görs på grundskolan gällande undervisning och personal inför 2020 kommer att minska statsbidraget med motsvarande summa.</w:t>
      </w:r>
    </w:p>
    <w:p w:rsidR="00FA4752" w:rsidRDefault="002163CD">
      <w:pPr>
        <w:pStyle w:val="Rubrik2"/>
      </w:pPr>
      <w:bookmarkStart w:id="15" w:name="_Toc23968432"/>
      <w:r>
        <w:lastRenderedPageBreak/>
        <w:t>Volymutveckling</w:t>
      </w:r>
      <w:bookmarkEnd w:id="15"/>
    </w:p>
    <w:tbl>
      <w:tblPr>
        <w:tblStyle w:val="Tabellrutnt"/>
        <w:tblW w:w="0" w:type="auto"/>
        <w:tblLook w:val="04A0" w:firstRow="1" w:lastRow="0" w:firstColumn="1" w:lastColumn="0" w:noHBand="0" w:noVBand="1"/>
      </w:tblPr>
      <w:tblGrid>
        <w:gridCol w:w="1320"/>
        <w:gridCol w:w="1292"/>
        <w:gridCol w:w="1292"/>
        <w:gridCol w:w="1292"/>
        <w:gridCol w:w="1292"/>
        <w:gridCol w:w="1292"/>
        <w:gridCol w:w="1292"/>
      </w:tblGrid>
      <w:tr w:rsidR="00FA4752" w:rsidTr="00FA4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rsidR="00FA4752" w:rsidRDefault="00FA4752"/>
        </w:tc>
        <w:tc>
          <w:tcPr>
            <w:tcW w:w="1409" w:type="dxa"/>
          </w:tcPr>
          <w:p w:rsidR="00FA4752" w:rsidRDefault="002163CD">
            <w:pPr>
              <w:jc w:val="left"/>
              <w:cnfStyle w:val="100000000000" w:firstRow="1" w:lastRow="0" w:firstColumn="0" w:lastColumn="0" w:oddVBand="0" w:evenVBand="0" w:oddHBand="0" w:evenHBand="0" w:firstRowFirstColumn="0" w:firstRowLastColumn="0" w:lastRowFirstColumn="0" w:lastRowLastColumn="0"/>
            </w:pPr>
            <w:r>
              <w:t>Bokslut 2017</w:t>
            </w:r>
          </w:p>
        </w:tc>
        <w:tc>
          <w:tcPr>
            <w:tcW w:w="1409" w:type="dxa"/>
          </w:tcPr>
          <w:p w:rsidR="00FA4752" w:rsidRDefault="002163CD">
            <w:pPr>
              <w:jc w:val="left"/>
              <w:cnfStyle w:val="100000000000" w:firstRow="1" w:lastRow="0" w:firstColumn="0" w:lastColumn="0" w:oddVBand="0" w:evenVBand="0" w:oddHBand="0" w:evenHBand="0" w:firstRowFirstColumn="0" w:firstRowLastColumn="0" w:lastRowFirstColumn="0" w:lastRowLastColumn="0"/>
            </w:pPr>
            <w:r>
              <w:t>Bokslut 2018</w:t>
            </w:r>
          </w:p>
        </w:tc>
        <w:tc>
          <w:tcPr>
            <w:tcW w:w="1409" w:type="dxa"/>
          </w:tcPr>
          <w:p w:rsidR="00FA4752" w:rsidRDefault="002163CD">
            <w:pPr>
              <w:jc w:val="left"/>
              <w:cnfStyle w:val="100000000000" w:firstRow="1" w:lastRow="0" w:firstColumn="0" w:lastColumn="0" w:oddVBand="0" w:evenVBand="0" w:oddHBand="0" w:evenHBand="0" w:firstRowFirstColumn="0" w:firstRowLastColumn="0" w:lastRowFirstColumn="0" w:lastRowLastColumn="0"/>
            </w:pPr>
            <w:r>
              <w:t>Budget 2019</w:t>
            </w:r>
          </w:p>
        </w:tc>
        <w:tc>
          <w:tcPr>
            <w:tcW w:w="1409" w:type="dxa"/>
          </w:tcPr>
          <w:p w:rsidR="00FA4752" w:rsidRDefault="002163CD">
            <w:pPr>
              <w:jc w:val="left"/>
              <w:cnfStyle w:val="100000000000" w:firstRow="1" w:lastRow="0" w:firstColumn="0" w:lastColumn="0" w:oddVBand="0" w:evenVBand="0" w:oddHBand="0" w:evenHBand="0" w:firstRowFirstColumn="0" w:firstRowLastColumn="0" w:lastRowFirstColumn="0" w:lastRowLastColumn="0"/>
            </w:pPr>
            <w:r>
              <w:t>Budget 2020</w:t>
            </w:r>
          </w:p>
        </w:tc>
        <w:tc>
          <w:tcPr>
            <w:tcW w:w="1409" w:type="dxa"/>
          </w:tcPr>
          <w:p w:rsidR="00FA4752" w:rsidRDefault="002163CD">
            <w:pPr>
              <w:jc w:val="left"/>
              <w:cnfStyle w:val="100000000000" w:firstRow="1" w:lastRow="0" w:firstColumn="0" w:lastColumn="0" w:oddVBand="0" w:evenVBand="0" w:oddHBand="0" w:evenHBand="0" w:firstRowFirstColumn="0" w:firstRowLastColumn="0" w:lastRowFirstColumn="0" w:lastRowLastColumn="0"/>
            </w:pPr>
            <w:r>
              <w:t>Plan 2021</w:t>
            </w:r>
          </w:p>
        </w:tc>
        <w:tc>
          <w:tcPr>
            <w:tcW w:w="1409" w:type="dxa"/>
          </w:tcPr>
          <w:p w:rsidR="00FA4752" w:rsidRDefault="002163CD">
            <w:pPr>
              <w:jc w:val="left"/>
              <w:cnfStyle w:val="100000000000" w:firstRow="1" w:lastRow="0" w:firstColumn="0" w:lastColumn="0" w:oddVBand="0" w:evenVBand="0" w:oddHBand="0" w:evenHBand="0" w:firstRowFirstColumn="0" w:firstRowLastColumn="0" w:lastRowFirstColumn="0" w:lastRowLastColumn="0"/>
            </w:pPr>
            <w:r>
              <w:t>Plan 2022</w:t>
            </w:r>
          </w:p>
        </w:tc>
      </w:tr>
      <w:tr w:rsidR="00FA4752" w:rsidTr="00FA4752">
        <w:tc>
          <w:tcPr>
            <w:cnfStyle w:val="001000000000" w:firstRow="0" w:lastRow="0" w:firstColumn="1" w:lastColumn="0" w:oddVBand="0" w:evenVBand="0" w:oddHBand="0" w:evenHBand="0" w:firstRowFirstColumn="0" w:firstRowLastColumn="0" w:lastRowFirstColumn="0" w:lastRowLastColumn="0"/>
            <w:tcW w:w="1409" w:type="dxa"/>
          </w:tcPr>
          <w:p w:rsidR="00FA4752" w:rsidRDefault="002163CD">
            <w:r>
              <w:t>Antal barn i kommunen 1-5 år</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2152</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2201</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2193</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2186</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2199</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2226</w:t>
            </w: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rsidR="00FA4752" w:rsidRDefault="002163CD">
            <w:r>
              <w:t>Antal barn 1-5 år placerade  i kommunal förskola **)</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1827</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1893</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1920</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1929</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1960</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1971</w:t>
            </w:r>
          </w:p>
        </w:tc>
      </w:tr>
      <w:tr w:rsidR="00FA4752" w:rsidTr="00FA4752">
        <w:tc>
          <w:tcPr>
            <w:cnfStyle w:val="001000000000" w:firstRow="0" w:lastRow="0" w:firstColumn="1" w:lastColumn="0" w:oddVBand="0" w:evenVBand="0" w:oddHBand="0" w:evenHBand="0" w:firstRowFirstColumn="0" w:firstRowLastColumn="0" w:lastRowFirstColumn="0" w:lastRowLastColumn="0"/>
            <w:tcW w:w="1409" w:type="dxa"/>
          </w:tcPr>
          <w:p w:rsidR="00FA4752" w:rsidRDefault="002163CD">
            <w:r>
              <w:t>Antal barn 1-5 år placerade  i kommunal förskola högsta resp lägsta värde</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1915/1681</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1988/1771</w:t>
            </w:r>
          </w:p>
        </w:tc>
        <w:tc>
          <w:tcPr>
            <w:tcW w:w="1409" w:type="dxa"/>
          </w:tcPr>
          <w:p w:rsidR="00FA4752" w:rsidRDefault="00FA4752">
            <w:pPr>
              <w:jc w:val="left"/>
              <w:cnfStyle w:val="000000000000" w:firstRow="0" w:lastRow="0" w:firstColumn="0" w:lastColumn="0" w:oddVBand="0" w:evenVBand="0" w:oddHBand="0" w:evenHBand="0" w:firstRowFirstColumn="0" w:firstRowLastColumn="0" w:lastRowFirstColumn="0" w:lastRowLastColumn="0"/>
            </w:pPr>
          </w:p>
        </w:tc>
        <w:tc>
          <w:tcPr>
            <w:tcW w:w="1409" w:type="dxa"/>
          </w:tcPr>
          <w:p w:rsidR="00FA4752" w:rsidRDefault="00FA4752">
            <w:pPr>
              <w:jc w:val="left"/>
              <w:cnfStyle w:val="000000000000" w:firstRow="0" w:lastRow="0" w:firstColumn="0" w:lastColumn="0" w:oddVBand="0" w:evenVBand="0" w:oddHBand="0" w:evenHBand="0" w:firstRowFirstColumn="0" w:firstRowLastColumn="0" w:lastRowFirstColumn="0" w:lastRowLastColumn="0"/>
            </w:pPr>
          </w:p>
        </w:tc>
        <w:tc>
          <w:tcPr>
            <w:tcW w:w="1409" w:type="dxa"/>
          </w:tcPr>
          <w:p w:rsidR="00FA4752" w:rsidRDefault="00FA4752">
            <w:pPr>
              <w:jc w:val="left"/>
              <w:cnfStyle w:val="000000000000" w:firstRow="0" w:lastRow="0" w:firstColumn="0" w:lastColumn="0" w:oddVBand="0" w:evenVBand="0" w:oddHBand="0" w:evenHBand="0" w:firstRowFirstColumn="0" w:firstRowLastColumn="0" w:lastRowFirstColumn="0" w:lastRowLastColumn="0"/>
            </w:pPr>
          </w:p>
        </w:tc>
        <w:tc>
          <w:tcPr>
            <w:tcW w:w="1409" w:type="dxa"/>
          </w:tcPr>
          <w:p w:rsidR="00FA4752" w:rsidRDefault="00FA4752">
            <w:pPr>
              <w:jc w:val="left"/>
              <w:cnfStyle w:val="000000000000" w:firstRow="0" w:lastRow="0" w:firstColumn="0" w:lastColumn="0" w:oddVBand="0" w:evenVBand="0" w:oddHBand="0" w:evenHBand="0" w:firstRowFirstColumn="0" w:firstRowLastColumn="0" w:lastRowFirstColumn="0" w:lastRowLastColumn="0"/>
            </w:pP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rsidR="00FA4752" w:rsidRDefault="002163CD">
            <w:r>
              <w:t>Antal barn 1-5 år placerade  i fristående förskola **)</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60</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58</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63</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66</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67</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66</w:t>
            </w:r>
          </w:p>
        </w:tc>
      </w:tr>
      <w:tr w:rsidR="00FA4752" w:rsidTr="00FA4752">
        <w:tc>
          <w:tcPr>
            <w:cnfStyle w:val="001000000000" w:firstRow="0" w:lastRow="0" w:firstColumn="1" w:lastColumn="0" w:oddVBand="0" w:evenVBand="0" w:oddHBand="0" w:evenHBand="0" w:firstRowFirstColumn="0" w:firstRowLastColumn="0" w:lastRowFirstColumn="0" w:lastRowLastColumn="0"/>
            <w:tcW w:w="1409" w:type="dxa"/>
          </w:tcPr>
          <w:p w:rsidR="00FA4752" w:rsidRDefault="002163CD">
            <w:r>
              <w:t>Antal barn 1-5 år placerade  i pedagogisk omsorg **)</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88</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67</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73</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65</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62</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59</w:t>
            </w: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rsidR="00FA4752" w:rsidRDefault="002163CD">
            <w:r>
              <w:t>Antal barn 1-5 år placerade  i  fristående pedagogisk omsorg **)</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8</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6</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4</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6</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6</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6</w:t>
            </w:r>
          </w:p>
        </w:tc>
      </w:tr>
      <w:tr w:rsidR="00FA4752" w:rsidTr="00FA4752">
        <w:tc>
          <w:tcPr>
            <w:cnfStyle w:val="001000000000" w:firstRow="0" w:lastRow="0" w:firstColumn="1" w:lastColumn="0" w:oddVBand="0" w:evenVBand="0" w:oddHBand="0" w:evenHBand="0" w:firstRowFirstColumn="0" w:firstRowLastColumn="0" w:lastRowFirstColumn="0" w:lastRowLastColumn="0"/>
            <w:tcW w:w="1409" w:type="dxa"/>
          </w:tcPr>
          <w:p w:rsidR="00FA4752" w:rsidRDefault="002163CD">
            <w:r>
              <w:t>Andel av alla barn1-5år placerade i förskoleverksamhet</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0,93</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0,92</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0,94</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0,94</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0,94</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0,94</w:t>
            </w: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rsidR="00FA4752" w:rsidRDefault="00FA4752"/>
        </w:tc>
        <w:tc>
          <w:tcPr>
            <w:tcW w:w="1409" w:type="dxa"/>
          </w:tcPr>
          <w:p w:rsidR="00FA4752" w:rsidRDefault="00FA4752">
            <w:pPr>
              <w:jc w:val="left"/>
              <w:cnfStyle w:val="000000010000" w:firstRow="0" w:lastRow="0" w:firstColumn="0" w:lastColumn="0" w:oddVBand="0" w:evenVBand="0" w:oddHBand="0" w:evenHBand="1" w:firstRowFirstColumn="0" w:firstRowLastColumn="0" w:lastRowFirstColumn="0" w:lastRowLastColumn="0"/>
            </w:pPr>
          </w:p>
        </w:tc>
        <w:tc>
          <w:tcPr>
            <w:tcW w:w="1409" w:type="dxa"/>
          </w:tcPr>
          <w:p w:rsidR="00FA4752" w:rsidRDefault="00FA4752">
            <w:pPr>
              <w:jc w:val="left"/>
              <w:cnfStyle w:val="000000010000" w:firstRow="0" w:lastRow="0" w:firstColumn="0" w:lastColumn="0" w:oddVBand="0" w:evenVBand="0" w:oddHBand="0" w:evenHBand="1" w:firstRowFirstColumn="0" w:firstRowLastColumn="0" w:lastRowFirstColumn="0" w:lastRowLastColumn="0"/>
            </w:pPr>
          </w:p>
        </w:tc>
        <w:tc>
          <w:tcPr>
            <w:tcW w:w="1409" w:type="dxa"/>
          </w:tcPr>
          <w:p w:rsidR="00FA4752" w:rsidRDefault="00FA4752">
            <w:pPr>
              <w:jc w:val="left"/>
              <w:cnfStyle w:val="000000010000" w:firstRow="0" w:lastRow="0" w:firstColumn="0" w:lastColumn="0" w:oddVBand="0" w:evenVBand="0" w:oddHBand="0" w:evenHBand="1" w:firstRowFirstColumn="0" w:firstRowLastColumn="0" w:lastRowFirstColumn="0" w:lastRowLastColumn="0"/>
            </w:pPr>
          </w:p>
        </w:tc>
        <w:tc>
          <w:tcPr>
            <w:tcW w:w="1409" w:type="dxa"/>
          </w:tcPr>
          <w:p w:rsidR="00FA4752" w:rsidRDefault="00FA4752">
            <w:pPr>
              <w:jc w:val="left"/>
              <w:cnfStyle w:val="000000010000" w:firstRow="0" w:lastRow="0" w:firstColumn="0" w:lastColumn="0" w:oddVBand="0" w:evenVBand="0" w:oddHBand="0" w:evenHBand="1" w:firstRowFirstColumn="0" w:firstRowLastColumn="0" w:lastRowFirstColumn="0" w:lastRowLastColumn="0"/>
            </w:pPr>
          </w:p>
        </w:tc>
        <w:tc>
          <w:tcPr>
            <w:tcW w:w="1409" w:type="dxa"/>
          </w:tcPr>
          <w:p w:rsidR="00FA4752" w:rsidRDefault="00FA4752">
            <w:pPr>
              <w:jc w:val="left"/>
              <w:cnfStyle w:val="000000010000" w:firstRow="0" w:lastRow="0" w:firstColumn="0" w:lastColumn="0" w:oddVBand="0" w:evenVBand="0" w:oddHBand="0" w:evenHBand="1" w:firstRowFirstColumn="0" w:firstRowLastColumn="0" w:lastRowFirstColumn="0" w:lastRowLastColumn="0"/>
            </w:pPr>
          </w:p>
        </w:tc>
        <w:tc>
          <w:tcPr>
            <w:tcW w:w="1409" w:type="dxa"/>
          </w:tcPr>
          <w:p w:rsidR="00FA4752" w:rsidRDefault="00FA4752">
            <w:pPr>
              <w:jc w:val="left"/>
              <w:cnfStyle w:val="000000010000" w:firstRow="0" w:lastRow="0" w:firstColumn="0" w:lastColumn="0" w:oddVBand="0" w:evenVBand="0" w:oddHBand="0" w:evenHBand="1" w:firstRowFirstColumn="0" w:firstRowLastColumn="0" w:lastRowFirstColumn="0" w:lastRowLastColumn="0"/>
            </w:pPr>
          </w:p>
        </w:tc>
      </w:tr>
      <w:tr w:rsidR="00FA4752" w:rsidTr="00FA4752">
        <w:tc>
          <w:tcPr>
            <w:cnfStyle w:val="001000000000" w:firstRow="0" w:lastRow="0" w:firstColumn="1" w:lastColumn="0" w:oddVBand="0" w:evenVBand="0" w:oddHBand="0" w:evenHBand="0" w:firstRowFirstColumn="0" w:firstRowLastColumn="0" w:lastRowFirstColumn="0" w:lastRowLastColumn="0"/>
            <w:tcW w:w="1409" w:type="dxa"/>
          </w:tcPr>
          <w:p w:rsidR="00FA4752" w:rsidRDefault="002163CD">
            <w:r>
              <w:t>Antal barn placerade i  kommunalt fritidshem **)</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1795</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1772</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1747</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1730</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1764</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1754</w:t>
            </w: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rsidR="00FA4752" w:rsidRDefault="002163CD">
            <w:r>
              <w:t>Antal barn placerade i  fristående fritidshem **)</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144</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164</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140</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165</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165</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165</w:t>
            </w:r>
          </w:p>
        </w:tc>
      </w:tr>
      <w:tr w:rsidR="00FA4752" w:rsidTr="00FA4752">
        <w:tc>
          <w:tcPr>
            <w:cnfStyle w:val="001000000000" w:firstRow="0" w:lastRow="0" w:firstColumn="1" w:lastColumn="0" w:oddVBand="0" w:evenVBand="0" w:oddHBand="0" w:evenHBand="0" w:firstRowFirstColumn="0" w:firstRowLastColumn="0" w:lastRowFirstColumn="0" w:lastRowLastColumn="0"/>
            <w:tcW w:w="1409" w:type="dxa"/>
          </w:tcPr>
          <w:p w:rsidR="00FA4752" w:rsidRDefault="00FA4752"/>
        </w:tc>
        <w:tc>
          <w:tcPr>
            <w:tcW w:w="1409" w:type="dxa"/>
          </w:tcPr>
          <w:p w:rsidR="00FA4752" w:rsidRDefault="00FA4752">
            <w:pPr>
              <w:jc w:val="left"/>
              <w:cnfStyle w:val="000000000000" w:firstRow="0" w:lastRow="0" w:firstColumn="0" w:lastColumn="0" w:oddVBand="0" w:evenVBand="0" w:oddHBand="0" w:evenHBand="0" w:firstRowFirstColumn="0" w:firstRowLastColumn="0" w:lastRowFirstColumn="0" w:lastRowLastColumn="0"/>
            </w:pPr>
          </w:p>
        </w:tc>
        <w:tc>
          <w:tcPr>
            <w:tcW w:w="1409" w:type="dxa"/>
          </w:tcPr>
          <w:p w:rsidR="00FA4752" w:rsidRDefault="00FA4752">
            <w:pPr>
              <w:jc w:val="left"/>
              <w:cnfStyle w:val="000000000000" w:firstRow="0" w:lastRow="0" w:firstColumn="0" w:lastColumn="0" w:oddVBand="0" w:evenVBand="0" w:oddHBand="0" w:evenHBand="0" w:firstRowFirstColumn="0" w:firstRowLastColumn="0" w:lastRowFirstColumn="0" w:lastRowLastColumn="0"/>
            </w:pPr>
          </w:p>
        </w:tc>
        <w:tc>
          <w:tcPr>
            <w:tcW w:w="1409" w:type="dxa"/>
          </w:tcPr>
          <w:p w:rsidR="00FA4752" w:rsidRDefault="00FA4752">
            <w:pPr>
              <w:jc w:val="left"/>
              <w:cnfStyle w:val="000000000000" w:firstRow="0" w:lastRow="0" w:firstColumn="0" w:lastColumn="0" w:oddVBand="0" w:evenVBand="0" w:oddHBand="0" w:evenHBand="0" w:firstRowFirstColumn="0" w:firstRowLastColumn="0" w:lastRowFirstColumn="0" w:lastRowLastColumn="0"/>
            </w:pPr>
          </w:p>
        </w:tc>
        <w:tc>
          <w:tcPr>
            <w:tcW w:w="1409" w:type="dxa"/>
          </w:tcPr>
          <w:p w:rsidR="00FA4752" w:rsidRDefault="00FA4752">
            <w:pPr>
              <w:jc w:val="left"/>
              <w:cnfStyle w:val="000000000000" w:firstRow="0" w:lastRow="0" w:firstColumn="0" w:lastColumn="0" w:oddVBand="0" w:evenVBand="0" w:oddHBand="0" w:evenHBand="0" w:firstRowFirstColumn="0" w:firstRowLastColumn="0" w:lastRowFirstColumn="0" w:lastRowLastColumn="0"/>
            </w:pPr>
          </w:p>
        </w:tc>
        <w:tc>
          <w:tcPr>
            <w:tcW w:w="1409" w:type="dxa"/>
          </w:tcPr>
          <w:p w:rsidR="00FA4752" w:rsidRDefault="00FA4752">
            <w:pPr>
              <w:jc w:val="left"/>
              <w:cnfStyle w:val="000000000000" w:firstRow="0" w:lastRow="0" w:firstColumn="0" w:lastColumn="0" w:oddVBand="0" w:evenVBand="0" w:oddHBand="0" w:evenHBand="0" w:firstRowFirstColumn="0" w:firstRowLastColumn="0" w:lastRowFirstColumn="0" w:lastRowLastColumn="0"/>
            </w:pPr>
          </w:p>
        </w:tc>
        <w:tc>
          <w:tcPr>
            <w:tcW w:w="1409" w:type="dxa"/>
          </w:tcPr>
          <w:p w:rsidR="00FA4752" w:rsidRDefault="00FA4752">
            <w:pPr>
              <w:jc w:val="left"/>
              <w:cnfStyle w:val="000000000000" w:firstRow="0" w:lastRow="0" w:firstColumn="0" w:lastColumn="0" w:oddVBand="0" w:evenVBand="0" w:oddHBand="0" w:evenHBand="0" w:firstRowFirstColumn="0" w:firstRowLastColumn="0" w:lastRowFirstColumn="0" w:lastRowLastColumn="0"/>
            </w:pP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rsidR="00FA4752" w:rsidRDefault="002163CD">
            <w:r>
              <w:t>Antal barn i kommunen 6-15 år</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4500</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4652</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4605</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4716</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4790</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4804</w:t>
            </w:r>
          </w:p>
        </w:tc>
      </w:tr>
      <w:tr w:rsidR="00FA4752" w:rsidTr="00FA4752">
        <w:tc>
          <w:tcPr>
            <w:cnfStyle w:val="001000000000" w:firstRow="0" w:lastRow="0" w:firstColumn="1" w:lastColumn="0" w:oddVBand="0" w:evenVBand="0" w:oddHBand="0" w:evenHBand="0" w:firstRowFirstColumn="0" w:firstRowLastColumn="0" w:lastRowFirstColumn="0" w:lastRowLastColumn="0"/>
            <w:tcW w:w="1409" w:type="dxa"/>
          </w:tcPr>
          <w:p w:rsidR="00FA4752" w:rsidRDefault="002163CD">
            <w:r>
              <w:t>Antal elever i kommunal grundskola **)</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4162</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4243</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4259</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4341</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4415</w:t>
            </w:r>
          </w:p>
        </w:tc>
        <w:tc>
          <w:tcPr>
            <w:tcW w:w="1409" w:type="dxa"/>
          </w:tcPr>
          <w:p w:rsidR="00FA4752" w:rsidRDefault="002163CD">
            <w:pPr>
              <w:jc w:val="left"/>
              <w:cnfStyle w:val="000000000000" w:firstRow="0" w:lastRow="0" w:firstColumn="0" w:lastColumn="0" w:oddVBand="0" w:evenVBand="0" w:oddHBand="0" w:evenHBand="0" w:firstRowFirstColumn="0" w:firstRowLastColumn="0" w:lastRowFirstColumn="0" w:lastRowLastColumn="0"/>
            </w:pPr>
            <w:r>
              <w:t>4430</w:t>
            </w:r>
          </w:p>
        </w:tc>
      </w:tr>
      <w:tr w:rsidR="00FA4752" w:rsidTr="00FA47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rsidR="00FA4752" w:rsidRDefault="002163CD">
            <w:r>
              <w:t>Antal elever i fristående grundskola **)</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328</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335</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326</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345</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345</w:t>
            </w:r>
          </w:p>
        </w:tc>
        <w:tc>
          <w:tcPr>
            <w:tcW w:w="1409" w:type="dxa"/>
          </w:tcPr>
          <w:p w:rsidR="00FA4752" w:rsidRDefault="002163CD">
            <w:pPr>
              <w:jc w:val="left"/>
              <w:cnfStyle w:val="000000010000" w:firstRow="0" w:lastRow="0" w:firstColumn="0" w:lastColumn="0" w:oddVBand="0" w:evenVBand="0" w:oddHBand="0" w:evenHBand="1" w:firstRowFirstColumn="0" w:firstRowLastColumn="0" w:lastRowFirstColumn="0" w:lastRowLastColumn="0"/>
            </w:pPr>
            <w:r>
              <w:t>344</w:t>
            </w:r>
          </w:p>
        </w:tc>
      </w:tr>
    </w:tbl>
    <w:p w:rsidR="00FA4752" w:rsidRDefault="002163CD">
      <w:pPr>
        <w:pStyle w:val="Rubrik2"/>
      </w:pPr>
      <w:bookmarkStart w:id="16" w:name="_Toc23968433"/>
      <w:r>
        <w:t>Nyckeltal och verksamhetsmått</w:t>
      </w:r>
      <w:bookmarkEnd w:id="16"/>
    </w:p>
    <w:p w:rsidR="00FA4752" w:rsidRDefault="002163CD">
      <w:pPr>
        <w:pStyle w:val="Rubrik2"/>
      </w:pPr>
      <w:bookmarkStart w:id="17" w:name="_Toc23968434"/>
      <w:r>
        <w:t>Investeringsbudget</w:t>
      </w:r>
      <w:bookmarkEnd w:id="17"/>
    </w:p>
    <w:tbl>
      <w:tblPr>
        <w:tblStyle w:val="Tabellrutnt"/>
        <w:tblW w:w="0" w:type="auto"/>
        <w:tblLook w:val="04A0" w:firstRow="1" w:lastRow="0" w:firstColumn="1" w:lastColumn="0" w:noHBand="0" w:noVBand="1"/>
      </w:tblPr>
      <w:tblGrid>
        <w:gridCol w:w="1815"/>
        <w:gridCol w:w="1815"/>
        <w:gridCol w:w="1814"/>
        <w:gridCol w:w="1814"/>
        <w:gridCol w:w="1814"/>
      </w:tblGrid>
      <w:tr w:rsidR="00FA4752" w:rsidTr="00FA4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tcPr>
          <w:p w:rsidR="00FA4752" w:rsidRDefault="002163CD">
            <w:r>
              <w:t>Investeringsobjekt</w:t>
            </w:r>
          </w:p>
        </w:tc>
        <w:tc>
          <w:tcPr>
            <w:tcW w:w="1928" w:type="dxa"/>
          </w:tcPr>
          <w:p w:rsidR="00FA4752" w:rsidRDefault="002163CD">
            <w:pPr>
              <w:cnfStyle w:val="100000000000" w:firstRow="1" w:lastRow="0" w:firstColumn="0" w:lastColumn="0" w:oddVBand="0" w:evenVBand="0" w:oddHBand="0" w:evenHBand="0" w:firstRowFirstColumn="0" w:firstRowLastColumn="0" w:lastRowFirstColumn="0" w:lastRowLastColumn="0"/>
            </w:pPr>
            <w:r>
              <w:t>Total inv.utgift</w:t>
            </w:r>
          </w:p>
        </w:tc>
        <w:tc>
          <w:tcPr>
            <w:tcW w:w="1928" w:type="dxa"/>
          </w:tcPr>
          <w:p w:rsidR="00FA4752" w:rsidRDefault="002163CD">
            <w:pPr>
              <w:cnfStyle w:val="100000000000" w:firstRow="1" w:lastRow="0" w:firstColumn="0" w:lastColumn="0" w:oddVBand="0" w:evenVBand="0" w:oddHBand="0" w:evenHBand="0" w:firstRowFirstColumn="0" w:firstRowLastColumn="0" w:lastRowFirstColumn="0" w:lastRowLastColumn="0"/>
            </w:pPr>
            <w:r>
              <w:t>Budget 2020</w:t>
            </w:r>
          </w:p>
        </w:tc>
        <w:tc>
          <w:tcPr>
            <w:tcW w:w="1928" w:type="dxa"/>
          </w:tcPr>
          <w:p w:rsidR="00FA4752" w:rsidRDefault="002163CD">
            <w:pPr>
              <w:cnfStyle w:val="100000000000" w:firstRow="1" w:lastRow="0" w:firstColumn="0" w:lastColumn="0" w:oddVBand="0" w:evenVBand="0" w:oddHBand="0" w:evenHBand="0" w:firstRowFirstColumn="0" w:firstRowLastColumn="0" w:lastRowFirstColumn="0" w:lastRowLastColumn="0"/>
            </w:pPr>
            <w:r>
              <w:t>Plan 2021</w:t>
            </w:r>
          </w:p>
        </w:tc>
        <w:tc>
          <w:tcPr>
            <w:tcW w:w="1928" w:type="dxa"/>
          </w:tcPr>
          <w:p w:rsidR="00FA4752" w:rsidRDefault="002163CD">
            <w:pPr>
              <w:cnfStyle w:val="100000000000" w:firstRow="1" w:lastRow="0" w:firstColumn="0" w:lastColumn="0" w:oddVBand="0" w:evenVBand="0" w:oddHBand="0" w:evenHBand="0" w:firstRowFirstColumn="0" w:firstRowLastColumn="0" w:lastRowFirstColumn="0" w:lastRowLastColumn="0"/>
            </w:pPr>
            <w:r>
              <w:t>Plan 2022</w:t>
            </w:r>
          </w:p>
        </w:tc>
      </w:tr>
      <w:tr w:rsidR="00FA4752" w:rsidTr="00FA4752">
        <w:tc>
          <w:tcPr>
            <w:cnfStyle w:val="001000000000" w:firstRow="0" w:lastRow="0" w:firstColumn="1" w:lastColumn="0" w:oddVBand="0" w:evenVBand="0" w:oddHBand="0" w:evenHBand="0" w:firstRowFirstColumn="0" w:firstRowLastColumn="0" w:lastRowFirstColumn="0" w:lastRowLastColumn="0"/>
            <w:tcW w:w="1928" w:type="dxa"/>
          </w:tcPr>
          <w:p w:rsidR="00FA4752" w:rsidRDefault="002163CD">
            <w:r>
              <w:t>Inventarier Barn- och skolnämnd</w:t>
            </w:r>
          </w:p>
        </w:tc>
        <w:tc>
          <w:tcPr>
            <w:tcW w:w="1928" w:type="dxa"/>
          </w:tcPr>
          <w:p w:rsidR="00FA4752" w:rsidRDefault="002163CD">
            <w:pPr>
              <w:cnfStyle w:val="000000000000" w:firstRow="0" w:lastRow="0" w:firstColumn="0" w:lastColumn="0" w:oddVBand="0" w:evenVBand="0" w:oddHBand="0" w:evenHBand="0" w:firstRowFirstColumn="0" w:firstRowLastColumn="0" w:lastRowFirstColumn="0" w:lastRowLastColumn="0"/>
            </w:pPr>
            <w:r>
              <w:t>9900</w:t>
            </w:r>
          </w:p>
        </w:tc>
        <w:tc>
          <w:tcPr>
            <w:tcW w:w="1928" w:type="dxa"/>
          </w:tcPr>
          <w:p w:rsidR="00FA4752" w:rsidRDefault="002163CD">
            <w:pPr>
              <w:cnfStyle w:val="000000000000" w:firstRow="0" w:lastRow="0" w:firstColumn="0" w:lastColumn="0" w:oddVBand="0" w:evenVBand="0" w:oddHBand="0" w:evenHBand="0" w:firstRowFirstColumn="0" w:firstRowLastColumn="0" w:lastRowFirstColumn="0" w:lastRowLastColumn="0"/>
            </w:pPr>
            <w:r>
              <w:t>3600</w:t>
            </w:r>
          </w:p>
        </w:tc>
        <w:tc>
          <w:tcPr>
            <w:tcW w:w="1928" w:type="dxa"/>
          </w:tcPr>
          <w:p w:rsidR="00FA4752" w:rsidRDefault="002163CD">
            <w:pPr>
              <w:cnfStyle w:val="000000000000" w:firstRow="0" w:lastRow="0" w:firstColumn="0" w:lastColumn="0" w:oddVBand="0" w:evenVBand="0" w:oddHBand="0" w:evenHBand="0" w:firstRowFirstColumn="0" w:firstRowLastColumn="0" w:lastRowFirstColumn="0" w:lastRowLastColumn="0"/>
            </w:pPr>
            <w:r>
              <w:t>4500</w:t>
            </w:r>
          </w:p>
        </w:tc>
        <w:tc>
          <w:tcPr>
            <w:tcW w:w="1928" w:type="dxa"/>
          </w:tcPr>
          <w:p w:rsidR="00FA4752" w:rsidRDefault="002163CD">
            <w:pPr>
              <w:cnfStyle w:val="000000000000" w:firstRow="0" w:lastRow="0" w:firstColumn="0" w:lastColumn="0" w:oddVBand="0" w:evenVBand="0" w:oddHBand="0" w:evenHBand="0" w:firstRowFirstColumn="0" w:firstRowLastColumn="0" w:lastRowFirstColumn="0" w:lastRowLastColumn="0"/>
            </w:pPr>
            <w:r>
              <w:t>1800</w:t>
            </w:r>
          </w:p>
        </w:tc>
      </w:tr>
    </w:tbl>
    <w:p w:rsidR="002163CD" w:rsidRDefault="002163CD"/>
    <w:sectPr w:rsidR="002163CD" w:rsidSect="003C5A64">
      <w:footerReference w:type="default" r:id="rId17"/>
      <w:headerReference w:type="first" r:id="rId18"/>
      <w:footerReference w:type="first" r:id="rId19"/>
      <w:pgSz w:w="11906" w:h="16838"/>
      <w:pgMar w:top="1551"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0A9" w:rsidRDefault="006260A9" w:rsidP="00F878B7">
      <w:pPr>
        <w:spacing w:after="0"/>
      </w:pPr>
      <w:r>
        <w:separator/>
      </w:r>
    </w:p>
    <w:p w:rsidR="006260A9" w:rsidRDefault="006260A9"/>
    <w:p w:rsidR="006260A9" w:rsidRDefault="006260A9"/>
    <w:p w:rsidR="006260A9" w:rsidRDefault="006260A9"/>
  </w:endnote>
  <w:endnote w:type="continuationSeparator" w:id="0">
    <w:p w:rsidR="006260A9" w:rsidRDefault="006260A9" w:rsidP="00F878B7">
      <w:pPr>
        <w:spacing w:after="0"/>
      </w:pPr>
      <w:r>
        <w:continuationSeparator/>
      </w:r>
    </w:p>
    <w:p w:rsidR="006260A9" w:rsidRDefault="006260A9"/>
    <w:p w:rsidR="006260A9" w:rsidRDefault="006260A9"/>
    <w:p w:rsidR="006260A9" w:rsidRDefault="00626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B9" w:rsidRPr="00A849B7" w:rsidRDefault="004D15B9" w:rsidP="00DB18D4">
    <w:pPr>
      <w:pStyle w:val="Sidfot"/>
      <w:jc w:val="right"/>
    </w:pPr>
    <w:r>
      <w:tab/>
    </w:r>
    <w:r>
      <w:tab/>
    </w:r>
    <w:sdt>
      <w:sdtPr>
        <w:id w:val="610245187"/>
        <w:docPartObj>
          <w:docPartGallery w:val="Page Numbers (Bottom of Page)"/>
          <w:docPartUnique/>
        </w:docPartObj>
      </w:sdtPr>
      <w:sdtEndPr/>
      <w:sdtContent>
        <w:r w:rsidRPr="00A849B7">
          <w:fldChar w:fldCharType="begin"/>
        </w:r>
        <w:r w:rsidRPr="00A849B7">
          <w:instrText>PAGE   \* MERGEFORMAT</w:instrText>
        </w:r>
        <w:r w:rsidRPr="00A849B7">
          <w:fldChar w:fldCharType="separate"/>
        </w:r>
        <w:r w:rsidR="00590B15">
          <w:rPr>
            <w:noProof/>
          </w:rPr>
          <w:t>11</w:t>
        </w:r>
        <w:r w:rsidRPr="00A849B7">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B9" w:rsidRDefault="004D15B9" w:rsidP="00953CBB">
    <w:pPr>
      <w:pStyle w:val="Sidfot"/>
      <w:tabs>
        <w:tab w:val="clear" w:pos="4536"/>
        <w:tab w:val="clear" w:pos="9072"/>
        <w:tab w:val="left" w:pos="289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0A9" w:rsidRDefault="006260A9" w:rsidP="00F878B7">
      <w:pPr>
        <w:spacing w:after="0"/>
      </w:pPr>
      <w:r>
        <w:separator/>
      </w:r>
    </w:p>
    <w:p w:rsidR="006260A9" w:rsidRDefault="006260A9"/>
    <w:p w:rsidR="006260A9" w:rsidRDefault="006260A9"/>
    <w:p w:rsidR="006260A9" w:rsidRDefault="006260A9"/>
  </w:footnote>
  <w:footnote w:type="continuationSeparator" w:id="0">
    <w:p w:rsidR="006260A9" w:rsidRDefault="006260A9" w:rsidP="00F878B7">
      <w:pPr>
        <w:spacing w:after="0"/>
      </w:pPr>
      <w:r>
        <w:continuationSeparator/>
      </w:r>
    </w:p>
    <w:p w:rsidR="006260A9" w:rsidRDefault="006260A9"/>
    <w:p w:rsidR="006260A9" w:rsidRDefault="006260A9"/>
    <w:p w:rsidR="006260A9" w:rsidRDefault="006260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B9" w:rsidRDefault="004D15B9" w:rsidP="006642F3">
    <w:pPr>
      <w:pStyle w:val="Sidhuvud"/>
    </w:pPr>
    <w:r>
      <w:rPr>
        <w:noProof/>
        <w:lang w:eastAsia="sv-SE"/>
      </w:rPr>
      <w:drawing>
        <wp:inline distT="0" distB="0" distL="0" distR="0" wp14:anchorId="450D31CC" wp14:editId="263C302F">
          <wp:extent cx="965606" cy="785329"/>
          <wp:effectExtent l="0" t="0" r="6350" b="0"/>
          <wp:docPr id="63" name="Bildobjekt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dkop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4913" cy="792899"/>
                  </a:xfrm>
                  <a:prstGeom prst="rect">
                    <a:avLst/>
                  </a:prstGeom>
                </pic:spPr>
              </pic:pic>
            </a:graphicData>
          </a:graphic>
        </wp:inline>
      </w:drawing>
    </w:r>
  </w:p>
  <w:p w:rsidR="004D15B9" w:rsidRDefault="004D15B9" w:rsidP="006642F3">
    <w:pPr>
      <w:pStyle w:val="Sidhuvud"/>
    </w:pPr>
  </w:p>
  <w:p w:rsidR="004D15B9" w:rsidRDefault="004D15B9" w:rsidP="006642F3">
    <w:pPr>
      <w:pStyle w:val="Sidhuvud"/>
    </w:pPr>
  </w:p>
  <w:p w:rsidR="004D15B9" w:rsidRDefault="004D15B9" w:rsidP="006642F3">
    <w:pPr>
      <w:pStyle w:val="Sidhuvud"/>
    </w:pPr>
  </w:p>
  <w:p w:rsidR="004D15B9" w:rsidRDefault="004D15B9" w:rsidP="006642F3">
    <w:pPr>
      <w:pStyle w:val="Sidhuvud"/>
    </w:pPr>
  </w:p>
  <w:p w:rsidR="004D15B9" w:rsidRDefault="004D15B9" w:rsidP="006642F3">
    <w:pPr>
      <w:pStyle w:val="Sidhuvud"/>
    </w:pPr>
  </w:p>
  <w:p w:rsidR="004D15B9" w:rsidRDefault="004D15B9" w:rsidP="006642F3">
    <w:pPr>
      <w:pStyle w:val="Sidhuvud"/>
    </w:pPr>
  </w:p>
  <w:p w:rsidR="004D15B9" w:rsidRDefault="004D15B9" w:rsidP="006642F3">
    <w:pPr>
      <w:pStyle w:val="Sidhuvud"/>
    </w:pPr>
  </w:p>
  <w:p w:rsidR="004D15B9" w:rsidRDefault="004D15B9" w:rsidP="006642F3">
    <w:pPr>
      <w:pStyle w:val="Sidhuvud"/>
    </w:pPr>
  </w:p>
  <w:p w:rsidR="004D15B9" w:rsidRDefault="004D15B9" w:rsidP="006642F3">
    <w:pPr>
      <w:pStyle w:val="Sidhuvud"/>
    </w:pPr>
  </w:p>
  <w:p w:rsidR="004D15B9" w:rsidRDefault="004D15B9" w:rsidP="006642F3">
    <w:pPr>
      <w:pStyle w:val="Sidhuvud"/>
    </w:pPr>
  </w:p>
  <w:p w:rsidR="004D15B9" w:rsidRDefault="004D15B9" w:rsidP="006642F3">
    <w:pPr>
      <w:pStyle w:val="Sidhuvud"/>
    </w:pPr>
  </w:p>
  <w:p w:rsidR="004D15B9" w:rsidRDefault="004D15B9" w:rsidP="006642F3">
    <w:pPr>
      <w:pStyle w:val="Sidhuvud"/>
    </w:pPr>
  </w:p>
  <w:p w:rsidR="004D15B9" w:rsidRDefault="004D15B9" w:rsidP="006642F3">
    <w:pPr>
      <w:pStyle w:val="Sidhuvud"/>
    </w:pPr>
  </w:p>
  <w:p w:rsidR="004D15B9" w:rsidRDefault="004D15B9" w:rsidP="006642F3">
    <w:pPr>
      <w:pStyle w:val="Sidhuvud"/>
    </w:pPr>
  </w:p>
  <w:p w:rsidR="004D15B9" w:rsidRDefault="004D15B9" w:rsidP="006642F3">
    <w:pPr>
      <w:pStyle w:val="Sidhuvud"/>
    </w:pPr>
  </w:p>
  <w:p w:rsidR="004D15B9" w:rsidRDefault="004D15B9" w:rsidP="006642F3">
    <w:pPr>
      <w:pStyle w:val="Sidhuvud"/>
    </w:pPr>
  </w:p>
  <w:p w:rsidR="004D15B9" w:rsidRDefault="004D15B9" w:rsidP="006642F3">
    <w:pPr>
      <w:pStyle w:val="Sidhuvud"/>
    </w:pPr>
  </w:p>
  <w:p w:rsidR="004D15B9" w:rsidRDefault="004D15B9" w:rsidP="006642F3">
    <w:pPr>
      <w:pStyle w:val="Sidhuvud"/>
    </w:pPr>
  </w:p>
  <w:p w:rsidR="004D15B9" w:rsidRDefault="004D15B9" w:rsidP="006642F3">
    <w:pPr>
      <w:pStyle w:val="Sidhuvud"/>
    </w:pPr>
  </w:p>
  <w:p w:rsidR="004D15B9" w:rsidRDefault="004D15B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8C8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BEC7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6E48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90DE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043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985C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7020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2C27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363C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9E0F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854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A0624"/>
    <w:multiLevelType w:val="multilevel"/>
    <w:tmpl w:val="30266724"/>
    <w:lvl w:ilvl="0">
      <w:start w:val="1"/>
      <w:numFmt w:val="decimal"/>
      <w:lvlRestart w:val="0"/>
      <w:lvlText w:val="%1"/>
      <w:lvlJc w:val="left"/>
      <w:pPr>
        <w:ind w:left="737" w:hanging="737"/>
      </w:pPr>
    </w:lvl>
    <w:lvl w:ilvl="1">
      <w:start w:val="1"/>
      <w:numFmt w:val="decimal"/>
      <w:lvlText w:val="%1.%2"/>
      <w:lvlJc w:val="left"/>
      <w:pPr>
        <w:ind w:left="737" w:hanging="737"/>
      </w:pPr>
    </w:lvl>
    <w:lvl w:ilvl="2">
      <w:start w:val="1"/>
      <w:numFmt w:val="decimal"/>
      <w:lvlText w:val="%1.%2.%3"/>
      <w:lvlJc w:val="left"/>
      <w:pPr>
        <w:ind w:left="737" w:hanging="737"/>
      </w:pPr>
    </w:lvl>
    <w:lvl w:ilvl="3">
      <w:start w:val="1"/>
      <w:numFmt w:val="decimal"/>
      <w:lvlText w:val="%1.%2.%3"/>
      <w:lvlJc w:val="left"/>
      <w:pPr>
        <w:ind w:left="737" w:hanging="73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B02EC4"/>
    <w:multiLevelType w:val="hybridMultilevel"/>
    <w:tmpl w:val="2EDC39D8"/>
    <w:lvl w:ilvl="0" w:tplc="DF4E42C6">
      <w:start w:val="1"/>
      <w:numFmt w:val="decimal"/>
      <w:pStyle w:val="NumberedListParagraph"/>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09AB28FC"/>
    <w:multiLevelType w:val="hybridMultilevel"/>
    <w:tmpl w:val="06CC2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B7359D2"/>
    <w:multiLevelType w:val="hybridMultilevel"/>
    <w:tmpl w:val="2B3E7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5515BA"/>
    <w:multiLevelType w:val="hybridMultilevel"/>
    <w:tmpl w:val="5BDC89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02F6CF8"/>
    <w:multiLevelType w:val="hybridMultilevel"/>
    <w:tmpl w:val="4DB6B7D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15:restartNumberingAfterBreak="0">
    <w:nsid w:val="215B4795"/>
    <w:multiLevelType w:val="hybridMultilevel"/>
    <w:tmpl w:val="CE88CBF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8" w15:restartNumberingAfterBreak="0">
    <w:nsid w:val="24545956"/>
    <w:multiLevelType w:val="hybridMultilevel"/>
    <w:tmpl w:val="E9809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4DB2D58"/>
    <w:multiLevelType w:val="hybridMultilevel"/>
    <w:tmpl w:val="7D72FC78"/>
    <w:lvl w:ilvl="0" w:tplc="4ADE7B12">
      <w:start w:val="1"/>
      <w:numFmt w:val="bullet"/>
      <w:lvlText w:val=""/>
      <w:lvlJc w:val="left"/>
      <w:pPr>
        <w:ind w:left="720" w:hanging="360"/>
      </w:pPr>
      <w:rPr>
        <w:rFonts w:ascii="Symbol" w:hAnsi="Symbol" w:hint="default"/>
      </w:rPr>
    </w:lvl>
    <w:lvl w:ilvl="1" w:tplc="CD023B14">
      <w:start w:val="1"/>
      <w:numFmt w:val="bullet"/>
      <w:lvlText w:val="o"/>
      <w:lvlJc w:val="left"/>
      <w:pPr>
        <w:ind w:left="1440" w:hanging="360"/>
      </w:pPr>
      <w:rPr>
        <w:rFonts w:ascii="Courier New" w:hAnsi="Courier New" w:hint="default"/>
      </w:rPr>
    </w:lvl>
    <w:lvl w:ilvl="2" w:tplc="CDDC2EE8">
      <w:start w:val="1"/>
      <w:numFmt w:val="bullet"/>
      <w:lvlText w:val=""/>
      <w:lvlJc w:val="left"/>
      <w:pPr>
        <w:ind w:left="2160" w:hanging="360"/>
      </w:pPr>
      <w:rPr>
        <w:rFonts w:ascii="Symbol" w:hAnsi="Symbol" w:hint="default"/>
      </w:rPr>
    </w:lvl>
    <w:lvl w:ilvl="3" w:tplc="0A223238">
      <w:start w:val="1"/>
      <w:numFmt w:val="bullet"/>
      <w:lvlText w:val="o"/>
      <w:lvlJc w:val="left"/>
      <w:pPr>
        <w:ind w:left="2880" w:hanging="360"/>
      </w:pPr>
      <w:rPr>
        <w:rFonts w:ascii="Courier New" w:hAnsi="Courier New" w:hint="default"/>
      </w:rPr>
    </w:lvl>
    <w:lvl w:ilvl="4" w:tplc="1304E9B4">
      <w:numFmt w:val="decimal"/>
      <w:lvlText w:val=""/>
      <w:lvlJc w:val="left"/>
    </w:lvl>
    <w:lvl w:ilvl="5" w:tplc="21621F72">
      <w:numFmt w:val="decimal"/>
      <w:lvlText w:val=""/>
      <w:lvlJc w:val="left"/>
    </w:lvl>
    <w:lvl w:ilvl="6" w:tplc="BE8A5716">
      <w:numFmt w:val="decimal"/>
      <w:lvlText w:val=""/>
      <w:lvlJc w:val="left"/>
    </w:lvl>
    <w:lvl w:ilvl="7" w:tplc="4AD06D36">
      <w:numFmt w:val="decimal"/>
      <w:lvlText w:val=""/>
      <w:lvlJc w:val="left"/>
    </w:lvl>
    <w:lvl w:ilvl="8" w:tplc="35A0BD88">
      <w:numFmt w:val="decimal"/>
      <w:lvlText w:val=""/>
      <w:lvlJc w:val="left"/>
    </w:lvl>
  </w:abstractNum>
  <w:abstractNum w:abstractNumId="20" w15:restartNumberingAfterBreak="0">
    <w:nsid w:val="254A45C4"/>
    <w:multiLevelType w:val="hybridMultilevel"/>
    <w:tmpl w:val="897CFF76"/>
    <w:lvl w:ilvl="0" w:tplc="18A2484E">
      <w:start w:val="1"/>
      <w:numFmt w:val="bullet"/>
      <w:lvlText w:val=""/>
      <w:lvlJc w:val="left"/>
      <w:pPr>
        <w:ind w:left="720" w:hanging="360"/>
      </w:pPr>
      <w:rPr>
        <w:rFonts w:ascii="Symbol" w:hAnsi="Symbol" w:hint="default"/>
      </w:rPr>
    </w:lvl>
    <w:lvl w:ilvl="1" w:tplc="55344064">
      <w:start w:val="1"/>
      <w:numFmt w:val="bullet"/>
      <w:lvlText w:val="o"/>
      <w:lvlJc w:val="left"/>
      <w:pPr>
        <w:ind w:left="1440" w:hanging="360"/>
      </w:pPr>
      <w:rPr>
        <w:rFonts w:ascii="Courier New" w:hAnsi="Courier New" w:hint="default"/>
      </w:rPr>
    </w:lvl>
    <w:lvl w:ilvl="2" w:tplc="9C862D98">
      <w:start w:val="1"/>
      <w:numFmt w:val="bullet"/>
      <w:lvlText w:val=""/>
      <w:lvlJc w:val="left"/>
      <w:pPr>
        <w:ind w:left="2160" w:hanging="360"/>
      </w:pPr>
      <w:rPr>
        <w:rFonts w:ascii="Symbol" w:hAnsi="Symbol" w:hint="default"/>
      </w:rPr>
    </w:lvl>
    <w:lvl w:ilvl="3" w:tplc="83BC46BC">
      <w:start w:val="1"/>
      <w:numFmt w:val="bullet"/>
      <w:lvlText w:val="o"/>
      <w:lvlJc w:val="left"/>
      <w:pPr>
        <w:ind w:left="2880" w:hanging="360"/>
      </w:pPr>
      <w:rPr>
        <w:rFonts w:ascii="Courier New" w:hAnsi="Courier New" w:hint="default"/>
      </w:rPr>
    </w:lvl>
    <w:lvl w:ilvl="4" w:tplc="E670EBDC">
      <w:numFmt w:val="decimal"/>
      <w:lvlText w:val=""/>
      <w:lvlJc w:val="left"/>
    </w:lvl>
    <w:lvl w:ilvl="5" w:tplc="185E1E74">
      <w:numFmt w:val="decimal"/>
      <w:lvlText w:val=""/>
      <w:lvlJc w:val="left"/>
    </w:lvl>
    <w:lvl w:ilvl="6" w:tplc="8B605794">
      <w:numFmt w:val="decimal"/>
      <w:lvlText w:val=""/>
      <w:lvlJc w:val="left"/>
    </w:lvl>
    <w:lvl w:ilvl="7" w:tplc="4498FB74">
      <w:numFmt w:val="decimal"/>
      <w:lvlText w:val=""/>
      <w:lvlJc w:val="left"/>
    </w:lvl>
    <w:lvl w:ilvl="8" w:tplc="2BE41D04">
      <w:numFmt w:val="decimal"/>
      <w:lvlText w:val=""/>
      <w:lvlJc w:val="left"/>
    </w:lvl>
  </w:abstractNum>
  <w:abstractNum w:abstractNumId="21" w15:restartNumberingAfterBreak="0">
    <w:nsid w:val="284767C7"/>
    <w:multiLevelType w:val="hybridMultilevel"/>
    <w:tmpl w:val="22D0E628"/>
    <w:lvl w:ilvl="0" w:tplc="4E0C9E82">
      <w:start w:val="1"/>
      <w:numFmt w:val="bullet"/>
      <w:lvlText w:val=""/>
      <w:lvlJc w:val="left"/>
      <w:pPr>
        <w:ind w:left="720" w:hanging="360"/>
      </w:pPr>
      <w:rPr>
        <w:rFonts w:ascii="Symbol" w:hAnsi="Symbol" w:hint="default"/>
      </w:rPr>
    </w:lvl>
    <w:lvl w:ilvl="1" w:tplc="5C72E07A">
      <w:start w:val="1"/>
      <w:numFmt w:val="bullet"/>
      <w:lvlText w:val="o"/>
      <w:lvlJc w:val="left"/>
      <w:pPr>
        <w:ind w:left="1440" w:hanging="360"/>
      </w:pPr>
      <w:rPr>
        <w:rFonts w:ascii="Courier New" w:hAnsi="Courier New" w:hint="default"/>
      </w:rPr>
    </w:lvl>
    <w:lvl w:ilvl="2" w:tplc="39641B0E">
      <w:start w:val="1"/>
      <w:numFmt w:val="bullet"/>
      <w:lvlText w:val=""/>
      <w:lvlJc w:val="left"/>
      <w:pPr>
        <w:ind w:left="2160" w:hanging="360"/>
      </w:pPr>
      <w:rPr>
        <w:rFonts w:ascii="Symbol" w:hAnsi="Symbol" w:hint="default"/>
      </w:rPr>
    </w:lvl>
    <w:lvl w:ilvl="3" w:tplc="719E58C0">
      <w:start w:val="1"/>
      <w:numFmt w:val="bullet"/>
      <w:lvlText w:val="o"/>
      <w:lvlJc w:val="left"/>
      <w:pPr>
        <w:ind w:left="2880" w:hanging="360"/>
      </w:pPr>
      <w:rPr>
        <w:rFonts w:ascii="Courier New" w:hAnsi="Courier New" w:hint="default"/>
      </w:rPr>
    </w:lvl>
    <w:lvl w:ilvl="4" w:tplc="3FB21094">
      <w:numFmt w:val="decimal"/>
      <w:lvlText w:val=""/>
      <w:lvlJc w:val="left"/>
    </w:lvl>
    <w:lvl w:ilvl="5" w:tplc="4E22C26E">
      <w:numFmt w:val="decimal"/>
      <w:lvlText w:val=""/>
      <w:lvlJc w:val="left"/>
    </w:lvl>
    <w:lvl w:ilvl="6" w:tplc="8D463BB2">
      <w:numFmt w:val="decimal"/>
      <w:lvlText w:val=""/>
      <w:lvlJc w:val="left"/>
    </w:lvl>
    <w:lvl w:ilvl="7" w:tplc="A9C69D24">
      <w:numFmt w:val="decimal"/>
      <w:lvlText w:val=""/>
      <w:lvlJc w:val="left"/>
    </w:lvl>
    <w:lvl w:ilvl="8" w:tplc="EE1680A2">
      <w:numFmt w:val="decimal"/>
      <w:lvlText w:val=""/>
      <w:lvlJc w:val="left"/>
    </w:lvl>
  </w:abstractNum>
  <w:abstractNum w:abstractNumId="22" w15:restartNumberingAfterBreak="0">
    <w:nsid w:val="2B615ED8"/>
    <w:multiLevelType w:val="hybridMultilevel"/>
    <w:tmpl w:val="B90EF33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3" w15:restartNumberingAfterBreak="0">
    <w:nsid w:val="2B644D8E"/>
    <w:multiLevelType w:val="hybridMultilevel"/>
    <w:tmpl w:val="10CCE65C"/>
    <w:lvl w:ilvl="0" w:tplc="DE0868CE">
      <w:start w:val="1"/>
      <w:numFmt w:val="bullet"/>
      <w:lvlText w:val=""/>
      <w:lvlJc w:val="left"/>
      <w:pPr>
        <w:ind w:left="720" w:hanging="360"/>
      </w:pPr>
      <w:rPr>
        <w:rFonts w:ascii="Symbol" w:hAnsi="Symbol" w:hint="default"/>
      </w:rPr>
    </w:lvl>
    <w:lvl w:ilvl="1" w:tplc="437A0C60">
      <w:start w:val="1"/>
      <w:numFmt w:val="bullet"/>
      <w:lvlText w:val="o"/>
      <w:lvlJc w:val="left"/>
      <w:pPr>
        <w:ind w:left="1440" w:hanging="360"/>
      </w:pPr>
      <w:rPr>
        <w:rFonts w:ascii="Courier New" w:hAnsi="Courier New" w:hint="default"/>
      </w:rPr>
    </w:lvl>
    <w:lvl w:ilvl="2" w:tplc="03681D5A">
      <w:start w:val="1"/>
      <w:numFmt w:val="bullet"/>
      <w:lvlText w:val=""/>
      <w:lvlJc w:val="left"/>
      <w:pPr>
        <w:ind w:left="2160" w:hanging="360"/>
      </w:pPr>
      <w:rPr>
        <w:rFonts w:ascii="Symbol" w:hAnsi="Symbol" w:hint="default"/>
      </w:rPr>
    </w:lvl>
    <w:lvl w:ilvl="3" w:tplc="6C72D7A4">
      <w:start w:val="1"/>
      <w:numFmt w:val="bullet"/>
      <w:lvlText w:val="o"/>
      <w:lvlJc w:val="left"/>
      <w:pPr>
        <w:ind w:left="2880" w:hanging="360"/>
      </w:pPr>
      <w:rPr>
        <w:rFonts w:ascii="Courier New" w:hAnsi="Courier New" w:hint="default"/>
      </w:rPr>
    </w:lvl>
    <w:lvl w:ilvl="4" w:tplc="3B2A4576">
      <w:numFmt w:val="decimal"/>
      <w:lvlText w:val=""/>
      <w:lvlJc w:val="left"/>
    </w:lvl>
    <w:lvl w:ilvl="5" w:tplc="33BE7F7A">
      <w:numFmt w:val="decimal"/>
      <w:lvlText w:val=""/>
      <w:lvlJc w:val="left"/>
    </w:lvl>
    <w:lvl w:ilvl="6" w:tplc="F9164566">
      <w:numFmt w:val="decimal"/>
      <w:lvlText w:val=""/>
      <w:lvlJc w:val="left"/>
    </w:lvl>
    <w:lvl w:ilvl="7" w:tplc="D00CE112">
      <w:numFmt w:val="decimal"/>
      <w:lvlText w:val=""/>
      <w:lvlJc w:val="left"/>
    </w:lvl>
    <w:lvl w:ilvl="8" w:tplc="2496E49A">
      <w:numFmt w:val="decimal"/>
      <w:lvlText w:val=""/>
      <w:lvlJc w:val="left"/>
    </w:lvl>
  </w:abstractNum>
  <w:abstractNum w:abstractNumId="24" w15:restartNumberingAfterBreak="0">
    <w:nsid w:val="3CAB379C"/>
    <w:multiLevelType w:val="hybridMultilevel"/>
    <w:tmpl w:val="4552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EB5BEC"/>
    <w:multiLevelType w:val="hybridMultilevel"/>
    <w:tmpl w:val="7572F5A6"/>
    <w:lvl w:ilvl="0" w:tplc="62B2ACB8">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6" w15:restartNumberingAfterBreak="0">
    <w:nsid w:val="42C5496C"/>
    <w:multiLevelType w:val="hybridMultilevel"/>
    <w:tmpl w:val="0636AE00"/>
    <w:lvl w:ilvl="0" w:tplc="D00CD454">
      <w:start w:val="1"/>
      <w:numFmt w:val="bullet"/>
      <w:lvlText w:val=""/>
      <w:lvlJc w:val="left"/>
      <w:pPr>
        <w:ind w:left="720" w:hanging="360"/>
      </w:pPr>
      <w:rPr>
        <w:rFonts w:ascii="Symbol" w:hAnsi="Symbol" w:hint="default"/>
      </w:rPr>
    </w:lvl>
    <w:lvl w:ilvl="1" w:tplc="2BBEA050">
      <w:start w:val="1"/>
      <w:numFmt w:val="bullet"/>
      <w:lvlText w:val="o"/>
      <w:lvlJc w:val="left"/>
      <w:pPr>
        <w:ind w:left="1440" w:hanging="360"/>
      </w:pPr>
      <w:rPr>
        <w:rFonts w:ascii="Courier New" w:hAnsi="Courier New" w:hint="default"/>
      </w:rPr>
    </w:lvl>
    <w:lvl w:ilvl="2" w:tplc="B368276E">
      <w:start w:val="1"/>
      <w:numFmt w:val="bullet"/>
      <w:lvlText w:val=""/>
      <w:lvlJc w:val="left"/>
      <w:pPr>
        <w:ind w:left="2160" w:hanging="360"/>
      </w:pPr>
      <w:rPr>
        <w:rFonts w:ascii="Symbol" w:hAnsi="Symbol" w:hint="default"/>
      </w:rPr>
    </w:lvl>
    <w:lvl w:ilvl="3" w:tplc="FDA2B542">
      <w:start w:val="1"/>
      <w:numFmt w:val="bullet"/>
      <w:lvlText w:val="o"/>
      <w:lvlJc w:val="left"/>
      <w:pPr>
        <w:ind w:left="2880" w:hanging="360"/>
      </w:pPr>
      <w:rPr>
        <w:rFonts w:ascii="Courier New" w:hAnsi="Courier New" w:hint="default"/>
      </w:rPr>
    </w:lvl>
    <w:lvl w:ilvl="4" w:tplc="33A23730">
      <w:numFmt w:val="decimal"/>
      <w:lvlText w:val=""/>
      <w:lvlJc w:val="left"/>
    </w:lvl>
    <w:lvl w:ilvl="5" w:tplc="A02A031E">
      <w:numFmt w:val="decimal"/>
      <w:lvlText w:val=""/>
      <w:lvlJc w:val="left"/>
    </w:lvl>
    <w:lvl w:ilvl="6" w:tplc="CCF8CF8C">
      <w:numFmt w:val="decimal"/>
      <w:lvlText w:val=""/>
      <w:lvlJc w:val="left"/>
    </w:lvl>
    <w:lvl w:ilvl="7" w:tplc="E7789D98">
      <w:numFmt w:val="decimal"/>
      <w:lvlText w:val=""/>
      <w:lvlJc w:val="left"/>
    </w:lvl>
    <w:lvl w:ilvl="8" w:tplc="38E06E6C">
      <w:numFmt w:val="decimal"/>
      <w:lvlText w:val=""/>
      <w:lvlJc w:val="left"/>
    </w:lvl>
  </w:abstractNum>
  <w:abstractNum w:abstractNumId="27" w15:restartNumberingAfterBreak="0">
    <w:nsid w:val="45686429"/>
    <w:multiLevelType w:val="hybridMultilevel"/>
    <w:tmpl w:val="9B1ADBA4"/>
    <w:lvl w:ilvl="0" w:tplc="A0DA3962">
      <w:start w:val="1"/>
      <w:numFmt w:val="bullet"/>
      <w:lvlText w:val=""/>
      <w:lvlJc w:val="left"/>
      <w:pPr>
        <w:ind w:left="720" w:hanging="360"/>
      </w:pPr>
      <w:rPr>
        <w:rFonts w:ascii="Symbol" w:hAnsi="Symbol" w:hint="default"/>
      </w:rPr>
    </w:lvl>
    <w:lvl w:ilvl="1" w:tplc="BFA2220E">
      <w:start w:val="1"/>
      <w:numFmt w:val="bullet"/>
      <w:lvlText w:val="o"/>
      <w:lvlJc w:val="left"/>
      <w:pPr>
        <w:ind w:left="1440" w:hanging="360"/>
      </w:pPr>
      <w:rPr>
        <w:rFonts w:ascii="Courier New" w:hAnsi="Courier New" w:hint="default"/>
      </w:rPr>
    </w:lvl>
    <w:lvl w:ilvl="2" w:tplc="F3AC936E">
      <w:start w:val="1"/>
      <w:numFmt w:val="bullet"/>
      <w:lvlText w:val=""/>
      <w:lvlJc w:val="left"/>
      <w:pPr>
        <w:ind w:left="2160" w:hanging="360"/>
      </w:pPr>
      <w:rPr>
        <w:rFonts w:ascii="Symbol" w:hAnsi="Symbol" w:hint="default"/>
      </w:rPr>
    </w:lvl>
    <w:lvl w:ilvl="3" w:tplc="9026725E">
      <w:start w:val="1"/>
      <w:numFmt w:val="bullet"/>
      <w:lvlText w:val="o"/>
      <w:lvlJc w:val="left"/>
      <w:pPr>
        <w:ind w:left="2880" w:hanging="360"/>
      </w:pPr>
      <w:rPr>
        <w:rFonts w:ascii="Courier New" w:hAnsi="Courier New" w:hint="default"/>
      </w:rPr>
    </w:lvl>
    <w:lvl w:ilvl="4" w:tplc="FF343B68">
      <w:numFmt w:val="decimal"/>
      <w:lvlText w:val=""/>
      <w:lvlJc w:val="left"/>
    </w:lvl>
    <w:lvl w:ilvl="5" w:tplc="69DEBFA2">
      <w:numFmt w:val="decimal"/>
      <w:lvlText w:val=""/>
      <w:lvlJc w:val="left"/>
    </w:lvl>
    <w:lvl w:ilvl="6" w:tplc="409878EC">
      <w:numFmt w:val="decimal"/>
      <w:lvlText w:val=""/>
      <w:lvlJc w:val="left"/>
    </w:lvl>
    <w:lvl w:ilvl="7" w:tplc="757A5C78">
      <w:numFmt w:val="decimal"/>
      <w:lvlText w:val=""/>
      <w:lvlJc w:val="left"/>
    </w:lvl>
    <w:lvl w:ilvl="8" w:tplc="007E376A">
      <w:numFmt w:val="decimal"/>
      <w:lvlText w:val=""/>
      <w:lvlJc w:val="left"/>
    </w:lvl>
  </w:abstractNum>
  <w:abstractNum w:abstractNumId="28" w15:restartNumberingAfterBreak="0">
    <w:nsid w:val="47E85072"/>
    <w:multiLevelType w:val="multilevel"/>
    <w:tmpl w:val="874CF982"/>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9" w15:restartNumberingAfterBreak="0">
    <w:nsid w:val="4E7347C2"/>
    <w:multiLevelType w:val="hybridMultilevel"/>
    <w:tmpl w:val="4A4A6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F13BD5"/>
    <w:multiLevelType w:val="multilevel"/>
    <w:tmpl w:val="436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12C10"/>
    <w:multiLevelType w:val="hybridMultilevel"/>
    <w:tmpl w:val="B302F30E"/>
    <w:lvl w:ilvl="0" w:tplc="02B06C20">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A971F29"/>
    <w:multiLevelType w:val="hybridMultilevel"/>
    <w:tmpl w:val="2878D73A"/>
    <w:lvl w:ilvl="0" w:tplc="70E222F2">
      <w:start w:val="1"/>
      <w:numFmt w:val="bullet"/>
      <w:lvlText w:val=""/>
      <w:lvlJc w:val="left"/>
      <w:pPr>
        <w:ind w:left="720" w:hanging="360"/>
      </w:pPr>
      <w:rPr>
        <w:rFonts w:ascii="Symbol" w:hAnsi="Symbol" w:hint="default"/>
      </w:rPr>
    </w:lvl>
    <w:lvl w:ilvl="1" w:tplc="193A4208">
      <w:start w:val="1"/>
      <w:numFmt w:val="bullet"/>
      <w:lvlText w:val="o"/>
      <w:lvlJc w:val="left"/>
      <w:pPr>
        <w:ind w:left="1440" w:hanging="360"/>
      </w:pPr>
      <w:rPr>
        <w:rFonts w:ascii="Courier New" w:hAnsi="Courier New" w:hint="default"/>
      </w:rPr>
    </w:lvl>
    <w:lvl w:ilvl="2" w:tplc="B560D94E">
      <w:start w:val="1"/>
      <w:numFmt w:val="bullet"/>
      <w:lvlText w:val=""/>
      <w:lvlJc w:val="left"/>
      <w:pPr>
        <w:ind w:left="2160" w:hanging="360"/>
      </w:pPr>
      <w:rPr>
        <w:rFonts w:ascii="Symbol" w:hAnsi="Symbol" w:hint="default"/>
      </w:rPr>
    </w:lvl>
    <w:lvl w:ilvl="3" w:tplc="04B26596">
      <w:start w:val="1"/>
      <w:numFmt w:val="bullet"/>
      <w:lvlText w:val="o"/>
      <w:lvlJc w:val="left"/>
      <w:pPr>
        <w:ind w:left="2880" w:hanging="360"/>
      </w:pPr>
      <w:rPr>
        <w:rFonts w:ascii="Courier New" w:hAnsi="Courier New" w:hint="default"/>
      </w:rPr>
    </w:lvl>
    <w:lvl w:ilvl="4" w:tplc="9AE4A824">
      <w:numFmt w:val="decimal"/>
      <w:lvlText w:val=""/>
      <w:lvlJc w:val="left"/>
    </w:lvl>
    <w:lvl w:ilvl="5" w:tplc="ECE84804">
      <w:numFmt w:val="decimal"/>
      <w:lvlText w:val=""/>
      <w:lvlJc w:val="left"/>
    </w:lvl>
    <w:lvl w:ilvl="6" w:tplc="270AFEC4">
      <w:numFmt w:val="decimal"/>
      <w:lvlText w:val=""/>
      <w:lvlJc w:val="left"/>
    </w:lvl>
    <w:lvl w:ilvl="7" w:tplc="41EC8D26">
      <w:numFmt w:val="decimal"/>
      <w:lvlText w:val=""/>
      <w:lvlJc w:val="left"/>
    </w:lvl>
    <w:lvl w:ilvl="8" w:tplc="878C977E">
      <w:numFmt w:val="decimal"/>
      <w:lvlText w:val=""/>
      <w:lvlJc w:val="left"/>
    </w:lvl>
  </w:abstractNum>
  <w:abstractNum w:abstractNumId="33" w15:restartNumberingAfterBreak="0">
    <w:nsid w:val="746504AC"/>
    <w:multiLevelType w:val="hybridMultilevel"/>
    <w:tmpl w:val="CB9CAE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5F222CC"/>
    <w:multiLevelType w:val="hybridMultilevel"/>
    <w:tmpl w:val="5F8CFF4A"/>
    <w:lvl w:ilvl="0" w:tplc="2D184E1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E031DDA"/>
    <w:multiLevelType w:val="multilevel"/>
    <w:tmpl w:val="66D453B4"/>
    <w:styleLink w:val="CustomHeadingNumber"/>
    <w:lvl w:ilvl="0">
      <w:start w:val="1"/>
      <w:numFmt w:val="decimal"/>
      <w:lvlRestart w:val="0"/>
      <w:pStyle w:val="Rubrik1"/>
      <w:lvlText w:val="%1"/>
      <w:lvlJc w:val="left"/>
      <w:pPr>
        <w:ind w:left="737" w:hanging="737"/>
      </w:pPr>
    </w:lvl>
    <w:lvl w:ilvl="1">
      <w:start w:val="1"/>
      <w:numFmt w:val="decimal"/>
      <w:pStyle w:val="Rubrik2"/>
      <w:lvlText w:val="%1.%2"/>
      <w:lvlJc w:val="left"/>
      <w:pPr>
        <w:ind w:left="737" w:hanging="737"/>
      </w:pPr>
    </w:lvl>
    <w:lvl w:ilvl="2">
      <w:start w:val="1"/>
      <w:numFmt w:val="decimal"/>
      <w:pStyle w:val="Rubrik3"/>
      <w:lvlText w:val="%1.%2.%3"/>
      <w:lvlJc w:val="left"/>
      <w:pPr>
        <w:ind w:left="737" w:hanging="737"/>
      </w:pPr>
    </w:lvl>
    <w:lvl w:ilvl="3">
      <w:start w:val="1"/>
      <w:numFmt w:val="decimal"/>
      <w:lvlText w:val="%1.%2.%3.%4"/>
      <w:lvlJc w:val="left"/>
      <w:pPr>
        <w:ind w:left="737" w:hanging="737"/>
      </w:p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F454ED0"/>
    <w:multiLevelType w:val="hybridMultilevel"/>
    <w:tmpl w:val="62689EB0"/>
    <w:lvl w:ilvl="0" w:tplc="AAC6FF2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15"/>
  </w:num>
  <w:num w:numId="3">
    <w:abstractNumId w:val="18"/>
  </w:num>
  <w:num w:numId="4">
    <w:abstractNumId w:val="24"/>
  </w:num>
  <w:num w:numId="5">
    <w:abstractNumId w:val="30"/>
  </w:num>
  <w:num w:numId="6">
    <w:abstractNumId w:val="29"/>
  </w:num>
  <w:num w:numId="7">
    <w:abstractNumId w:val="13"/>
  </w:num>
  <w:num w:numId="8">
    <w:abstractNumId w:val="33"/>
  </w:num>
  <w:num w:numId="9">
    <w:abstractNumId w:val="22"/>
  </w:num>
  <w:num w:numId="10">
    <w:abstractNumId w:val="17"/>
  </w:num>
  <w:num w:numId="11">
    <w:abstractNumId w:val="16"/>
  </w:num>
  <w:num w:numId="12">
    <w:abstractNumId w:val="12"/>
  </w:num>
  <w:num w:numId="13">
    <w:abstractNumId w:val="25"/>
  </w:num>
  <w:num w:numId="14">
    <w:abstractNumId w:val="28"/>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34"/>
  </w:num>
  <w:num w:numId="27">
    <w:abstractNumId w:val="36"/>
  </w:num>
  <w:num w:numId="28">
    <w:abstractNumId w:val="11"/>
  </w:num>
  <w:num w:numId="29">
    <w:abstractNumId w:val="35"/>
  </w:num>
  <w:num w:numId="30">
    <w:abstractNumId w:val="21"/>
  </w:num>
  <w:num w:numId="31">
    <w:abstractNumId w:val="19"/>
  </w:num>
  <w:num w:numId="32">
    <w:abstractNumId w:val="27"/>
  </w:num>
  <w:num w:numId="33">
    <w:abstractNumId w:val="20"/>
  </w:num>
  <w:num w:numId="34">
    <w:abstractNumId w:val="26"/>
  </w:num>
  <w:num w:numId="35">
    <w:abstractNumId w:val="32"/>
  </w:num>
  <w:num w:numId="36">
    <w:abstractNumId w:val="2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Tabellrutn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B7"/>
    <w:rsid w:val="00002598"/>
    <w:rsid w:val="00004CC7"/>
    <w:rsid w:val="0001350E"/>
    <w:rsid w:val="00023832"/>
    <w:rsid w:val="00033790"/>
    <w:rsid w:val="0003410C"/>
    <w:rsid w:val="0003579B"/>
    <w:rsid w:val="00042CA8"/>
    <w:rsid w:val="00045D39"/>
    <w:rsid w:val="000509E3"/>
    <w:rsid w:val="0005158C"/>
    <w:rsid w:val="000642F5"/>
    <w:rsid w:val="00064E46"/>
    <w:rsid w:val="000651FE"/>
    <w:rsid w:val="00066BED"/>
    <w:rsid w:val="00072C5A"/>
    <w:rsid w:val="00076A91"/>
    <w:rsid w:val="000818D3"/>
    <w:rsid w:val="00082186"/>
    <w:rsid w:val="00084BFD"/>
    <w:rsid w:val="00087AC0"/>
    <w:rsid w:val="000946F6"/>
    <w:rsid w:val="000A5A26"/>
    <w:rsid w:val="000A6C6C"/>
    <w:rsid w:val="000B259D"/>
    <w:rsid w:val="000B6619"/>
    <w:rsid w:val="000B7D7E"/>
    <w:rsid w:val="000C0A57"/>
    <w:rsid w:val="000C12D3"/>
    <w:rsid w:val="000C35D1"/>
    <w:rsid w:val="000C4252"/>
    <w:rsid w:val="000C608A"/>
    <w:rsid w:val="000C727D"/>
    <w:rsid w:val="000D1AEF"/>
    <w:rsid w:val="000D2EFF"/>
    <w:rsid w:val="000E0B94"/>
    <w:rsid w:val="000E181E"/>
    <w:rsid w:val="000E27EA"/>
    <w:rsid w:val="000E38DF"/>
    <w:rsid w:val="000E6D00"/>
    <w:rsid w:val="000E73E7"/>
    <w:rsid w:val="000E7C98"/>
    <w:rsid w:val="000F1FC8"/>
    <w:rsid w:val="000F6322"/>
    <w:rsid w:val="0010092C"/>
    <w:rsid w:val="00105A9E"/>
    <w:rsid w:val="00107AAC"/>
    <w:rsid w:val="00110DBC"/>
    <w:rsid w:val="00112066"/>
    <w:rsid w:val="0012412D"/>
    <w:rsid w:val="00134777"/>
    <w:rsid w:val="001379FC"/>
    <w:rsid w:val="00153088"/>
    <w:rsid w:val="00153967"/>
    <w:rsid w:val="00154A6E"/>
    <w:rsid w:val="00155CFA"/>
    <w:rsid w:val="00161B07"/>
    <w:rsid w:val="00164779"/>
    <w:rsid w:val="0017046D"/>
    <w:rsid w:val="001706DB"/>
    <w:rsid w:val="00172B1B"/>
    <w:rsid w:val="00187C84"/>
    <w:rsid w:val="00193AA9"/>
    <w:rsid w:val="0019766A"/>
    <w:rsid w:val="00197E4B"/>
    <w:rsid w:val="001A1442"/>
    <w:rsid w:val="001A58DA"/>
    <w:rsid w:val="001B1BF3"/>
    <w:rsid w:val="001C120B"/>
    <w:rsid w:val="001C5F62"/>
    <w:rsid w:val="001C6CE8"/>
    <w:rsid w:val="001D44C0"/>
    <w:rsid w:val="001D6D07"/>
    <w:rsid w:val="001D7039"/>
    <w:rsid w:val="001E3DE2"/>
    <w:rsid w:val="001E3EA0"/>
    <w:rsid w:val="001E4068"/>
    <w:rsid w:val="001E4E2D"/>
    <w:rsid w:val="001E6F20"/>
    <w:rsid w:val="001E71AA"/>
    <w:rsid w:val="001F2DCB"/>
    <w:rsid w:val="001F358F"/>
    <w:rsid w:val="001F467E"/>
    <w:rsid w:val="001F54ED"/>
    <w:rsid w:val="001F66E2"/>
    <w:rsid w:val="001F711C"/>
    <w:rsid w:val="001F7559"/>
    <w:rsid w:val="00202ADF"/>
    <w:rsid w:val="00204868"/>
    <w:rsid w:val="00206171"/>
    <w:rsid w:val="00214205"/>
    <w:rsid w:val="002163CD"/>
    <w:rsid w:val="0022040E"/>
    <w:rsid w:val="0022354E"/>
    <w:rsid w:val="0022636D"/>
    <w:rsid w:val="002317BF"/>
    <w:rsid w:val="00234314"/>
    <w:rsid w:val="00235F21"/>
    <w:rsid w:val="00241DC4"/>
    <w:rsid w:val="00243F45"/>
    <w:rsid w:val="00253578"/>
    <w:rsid w:val="00256E14"/>
    <w:rsid w:val="00257E6C"/>
    <w:rsid w:val="002604B0"/>
    <w:rsid w:val="002605BD"/>
    <w:rsid w:val="00264BCD"/>
    <w:rsid w:val="00285DD5"/>
    <w:rsid w:val="002868FF"/>
    <w:rsid w:val="00292EBA"/>
    <w:rsid w:val="00293CDB"/>
    <w:rsid w:val="002975E5"/>
    <w:rsid w:val="002A1B52"/>
    <w:rsid w:val="002A1C8D"/>
    <w:rsid w:val="002A1CEC"/>
    <w:rsid w:val="002A23BE"/>
    <w:rsid w:val="002A43F2"/>
    <w:rsid w:val="002A54F2"/>
    <w:rsid w:val="002B0090"/>
    <w:rsid w:val="002B4FB1"/>
    <w:rsid w:val="002B629A"/>
    <w:rsid w:val="002C43AC"/>
    <w:rsid w:val="002C6DCD"/>
    <w:rsid w:val="002C7564"/>
    <w:rsid w:val="002C7F5B"/>
    <w:rsid w:val="002D1457"/>
    <w:rsid w:val="002E14B4"/>
    <w:rsid w:val="002E36CD"/>
    <w:rsid w:val="002F00C8"/>
    <w:rsid w:val="002F0FFB"/>
    <w:rsid w:val="002F756E"/>
    <w:rsid w:val="00304ADE"/>
    <w:rsid w:val="003121A8"/>
    <w:rsid w:val="0031351D"/>
    <w:rsid w:val="00321E7F"/>
    <w:rsid w:val="003221E1"/>
    <w:rsid w:val="00331DFB"/>
    <w:rsid w:val="003653D0"/>
    <w:rsid w:val="00371171"/>
    <w:rsid w:val="00387BB1"/>
    <w:rsid w:val="003967E5"/>
    <w:rsid w:val="003A3EC5"/>
    <w:rsid w:val="003B13FC"/>
    <w:rsid w:val="003B15F2"/>
    <w:rsid w:val="003C1F24"/>
    <w:rsid w:val="003C2E21"/>
    <w:rsid w:val="003C5A64"/>
    <w:rsid w:val="003D0024"/>
    <w:rsid w:val="003D29CC"/>
    <w:rsid w:val="003D75B5"/>
    <w:rsid w:val="003E05D4"/>
    <w:rsid w:val="003E1396"/>
    <w:rsid w:val="003E1C06"/>
    <w:rsid w:val="003E308A"/>
    <w:rsid w:val="003E6AD6"/>
    <w:rsid w:val="003E78C4"/>
    <w:rsid w:val="003F4CC3"/>
    <w:rsid w:val="003F4E65"/>
    <w:rsid w:val="003F63F4"/>
    <w:rsid w:val="00400A2F"/>
    <w:rsid w:val="004019F1"/>
    <w:rsid w:val="004079C2"/>
    <w:rsid w:val="004159AE"/>
    <w:rsid w:val="00421533"/>
    <w:rsid w:val="00422A34"/>
    <w:rsid w:val="00432F69"/>
    <w:rsid w:val="00444A8A"/>
    <w:rsid w:val="004459DB"/>
    <w:rsid w:val="0044676B"/>
    <w:rsid w:val="00454393"/>
    <w:rsid w:val="0045642B"/>
    <w:rsid w:val="00457C23"/>
    <w:rsid w:val="004648B9"/>
    <w:rsid w:val="004737C2"/>
    <w:rsid w:val="00484354"/>
    <w:rsid w:val="0049591D"/>
    <w:rsid w:val="004A51E4"/>
    <w:rsid w:val="004B1937"/>
    <w:rsid w:val="004B6B3D"/>
    <w:rsid w:val="004C3B67"/>
    <w:rsid w:val="004C53EE"/>
    <w:rsid w:val="004D15B9"/>
    <w:rsid w:val="004D22A8"/>
    <w:rsid w:val="004E0449"/>
    <w:rsid w:val="004E0520"/>
    <w:rsid w:val="004E40F0"/>
    <w:rsid w:val="004E6B9C"/>
    <w:rsid w:val="004F48C5"/>
    <w:rsid w:val="004F66CC"/>
    <w:rsid w:val="00502365"/>
    <w:rsid w:val="0051121D"/>
    <w:rsid w:val="005112A1"/>
    <w:rsid w:val="005118A1"/>
    <w:rsid w:val="005136BD"/>
    <w:rsid w:val="00514125"/>
    <w:rsid w:val="005236B5"/>
    <w:rsid w:val="00524282"/>
    <w:rsid w:val="00526471"/>
    <w:rsid w:val="00531DE6"/>
    <w:rsid w:val="0053591F"/>
    <w:rsid w:val="00537A5E"/>
    <w:rsid w:val="005414F8"/>
    <w:rsid w:val="005443F9"/>
    <w:rsid w:val="005552B2"/>
    <w:rsid w:val="00556598"/>
    <w:rsid w:val="00557003"/>
    <w:rsid w:val="005632F7"/>
    <w:rsid w:val="005727EA"/>
    <w:rsid w:val="00575369"/>
    <w:rsid w:val="00581F53"/>
    <w:rsid w:val="00583995"/>
    <w:rsid w:val="00590B15"/>
    <w:rsid w:val="00594B7A"/>
    <w:rsid w:val="005A2476"/>
    <w:rsid w:val="005B70B5"/>
    <w:rsid w:val="005B7E52"/>
    <w:rsid w:val="005C382A"/>
    <w:rsid w:val="005D79CA"/>
    <w:rsid w:val="005F503B"/>
    <w:rsid w:val="00602CB1"/>
    <w:rsid w:val="006035A9"/>
    <w:rsid w:val="006113ED"/>
    <w:rsid w:val="00611487"/>
    <w:rsid w:val="00616290"/>
    <w:rsid w:val="00616417"/>
    <w:rsid w:val="00621F76"/>
    <w:rsid w:val="0062322D"/>
    <w:rsid w:val="006260A9"/>
    <w:rsid w:val="006279A4"/>
    <w:rsid w:val="00637C36"/>
    <w:rsid w:val="006409C7"/>
    <w:rsid w:val="0064157B"/>
    <w:rsid w:val="006436F8"/>
    <w:rsid w:val="0064616A"/>
    <w:rsid w:val="00657E0F"/>
    <w:rsid w:val="006642F3"/>
    <w:rsid w:val="006661A3"/>
    <w:rsid w:val="00671F93"/>
    <w:rsid w:val="0067692F"/>
    <w:rsid w:val="00676D66"/>
    <w:rsid w:val="00680C8E"/>
    <w:rsid w:val="0068475B"/>
    <w:rsid w:val="00686883"/>
    <w:rsid w:val="00693DFB"/>
    <w:rsid w:val="00696E62"/>
    <w:rsid w:val="00697832"/>
    <w:rsid w:val="006A203A"/>
    <w:rsid w:val="006B1A17"/>
    <w:rsid w:val="006B26C8"/>
    <w:rsid w:val="006B46C1"/>
    <w:rsid w:val="006B4A94"/>
    <w:rsid w:val="006D0C09"/>
    <w:rsid w:val="006D440B"/>
    <w:rsid w:val="006D446B"/>
    <w:rsid w:val="006D4CF5"/>
    <w:rsid w:val="006D746E"/>
    <w:rsid w:val="006E2D8B"/>
    <w:rsid w:val="006E361D"/>
    <w:rsid w:val="006E48AE"/>
    <w:rsid w:val="006E4CB6"/>
    <w:rsid w:val="006E7046"/>
    <w:rsid w:val="00706E11"/>
    <w:rsid w:val="0071000F"/>
    <w:rsid w:val="0071027A"/>
    <w:rsid w:val="00722718"/>
    <w:rsid w:val="007240C4"/>
    <w:rsid w:val="00724352"/>
    <w:rsid w:val="00724B28"/>
    <w:rsid w:val="0072645F"/>
    <w:rsid w:val="00726A1E"/>
    <w:rsid w:val="007325C2"/>
    <w:rsid w:val="00733AEA"/>
    <w:rsid w:val="007341E4"/>
    <w:rsid w:val="007349E9"/>
    <w:rsid w:val="00734B71"/>
    <w:rsid w:val="0073543A"/>
    <w:rsid w:val="0074114C"/>
    <w:rsid w:val="0074170A"/>
    <w:rsid w:val="00741711"/>
    <w:rsid w:val="007560DB"/>
    <w:rsid w:val="007576B6"/>
    <w:rsid w:val="00763854"/>
    <w:rsid w:val="007704A0"/>
    <w:rsid w:val="007705ED"/>
    <w:rsid w:val="007753ED"/>
    <w:rsid w:val="00775D0B"/>
    <w:rsid w:val="007855A0"/>
    <w:rsid w:val="0078576A"/>
    <w:rsid w:val="007858F4"/>
    <w:rsid w:val="00791E1C"/>
    <w:rsid w:val="00794B28"/>
    <w:rsid w:val="00795939"/>
    <w:rsid w:val="00795EF1"/>
    <w:rsid w:val="00796556"/>
    <w:rsid w:val="00797846"/>
    <w:rsid w:val="007B231B"/>
    <w:rsid w:val="007C275F"/>
    <w:rsid w:val="007C3A1E"/>
    <w:rsid w:val="007D45EE"/>
    <w:rsid w:val="007D4AD7"/>
    <w:rsid w:val="007E1C01"/>
    <w:rsid w:val="007E24F4"/>
    <w:rsid w:val="007F579C"/>
    <w:rsid w:val="007F57B1"/>
    <w:rsid w:val="007F6E4A"/>
    <w:rsid w:val="007F78C3"/>
    <w:rsid w:val="00800A99"/>
    <w:rsid w:val="00802695"/>
    <w:rsid w:val="00802D5D"/>
    <w:rsid w:val="008073FE"/>
    <w:rsid w:val="00811F94"/>
    <w:rsid w:val="00816EBF"/>
    <w:rsid w:val="00821A8E"/>
    <w:rsid w:val="008245BB"/>
    <w:rsid w:val="00824A11"/>
    <w:rsid w:val="00827026"/>
    <w:rsid w:val="00833FA0"/>
    <w:rsid w:val="00834C0F"/>
    <w:rsid w:val="008366B0"/>
    <w:rsid w:val="00840753"/>
    <w:rsid w:val="00844BF6"/>
    <w:rsid w:val="008540A8"/>
    <w:rsid w:val="00856CAE"/>
    <w:rsid w:val="00860D79"/>
    <w:rsid w:val="00870DEF"/>
    <w:rsid w:val="00873101"/>
    <w:rsid w:val="00873765"/>
    <w:rsid w:val="0088761B"/>
    <w:rsid w:val="00895EF0"/>
    <w:rsid w:val="008975CB"/>
    <w:rsid w:val="008A2810"/>
    <w:rsid w:val="008A551A"/>
    <w:rsid w:val="008A5631"/>
    <w:rsid w:val="008B454F"/>
    <w:rsid w:val="008C44EF"/>
    <w:rsid w:val="008D0038"/>
    <w:rsid w:val="008D2998"/>
    <w:rsid w:val="008D4F80"/>
    <w:rsid w:val="008D76FE"/>
    <w:rsid w:val="008D7D9B"/>
    <w:rsid w:val="008E0E1F"/>
    <w:rsid w:val="008E3A43"/>
    <w:rsid w:val="008E5E73"/>
    <w:rsid w:val="008F50DF"/>
    <w:rsid w:val="00901EA9"/>
    <w:rsid w:val="0090731B"/>
    <w:rsid w:val="009073DF"/>
    <w:rsid w:val="009109D3"/>
    <w:rsid w:val="009125C0"/>
    <w:rsid w:val="00912D86"/>
    <w:rsid w:val="00920C0E"/>
    <w:rsid w:val="00921327"/>
    <w:rsid w:val="00923F57"/>
    <w:rsid w:val="0092782B"/>
    <w:rsid w:val="009341FC"/>
    <w:rsid w:val="009346C1"/>
    <w:rsid w:val="00940E87"/>
    <w:rsid w:val="00945289"/>
    <w:rsid w:val="0094611C"/>
    <w:rsid w:val="009479A1"/>
    <w:rsid w:val="00952F67"/>
    <w:rsid w:val="00953CBB"/>
    <w:rsid w:val="00967646"/>
    <w:rsid w:val="0096768C"/>
    <w:rsid w:val="00970A14"/>
    <w:rsid w:val="00970F89"/>
    <w:rsid w:val="009723DF"/>
    <w:rsid w:val="00982B12"/>
    <w:rsid w:val="00992031"/>
    <w:rsid w:val="00996EE9"/>
    <w:rsid w:val="009A21DF"/>
    <w:rsid w:val="009A25B8"/>
    <w:rsid w:val="009A273D"/>
    <w:rsid w:val="009A396D"/>
    <w:rsid w:val="009A514E"/>
    <w:rsid w:val="009A7B17"/>
    <w:rsid w:val="009B3559"/>
    <w:rsid w:val="009B628C"/>
    <w:rsid w:val="009C011F"/>
    <w:rsid w:val="009C1137"/>
    <w:rsid w:val="009D16C8"/>
    <w:rsid w:val="009D2F22"/>
    <w:rsid w:val="009D4B77"/>
    <w:rsid w:val="009E7835"/>
    <w:rsid w:val="009F04DE"/>
    <w:rsid w:val="009F291D"/>
    <w:rsid w:val="009F517A"/>
    <w:rsid w:val="009F52EE"/>
    <w:rsid w:val="009F7006"/>
    <w:rsid w:val="00A02E94"/>
    <w:rsid w:val="00A05BF1"/>
    <w:rsid w:val="00A0684C"/>
    <w:rsid w:val="00A06AB1"/>
    <w:rsid w:val="00A1121C"/>
    <w:rsid w:val="00A20600"/>
    <w:rsid w:val="00A212D0"/>
    <w:rsid w:val="00A267F3"/>
    <w:rsid w:val="00A2701C"/>
    <w:rsid w:val="00A279EE"/>
    <w:rsid w:val="00A33515"/>
    <w:rsid w:val="00A3571B"/>
    <w:rsid w:val="00A40CCF"/>
    <w:rsid w:val="00A42549"/>
    <w:rsid w:val="00A46BCD"/>
    <w:rsid w:val="00A47A2C"/>
    <w:rsid w:val="00A602C5"/>
    <w:rsid w:val="00A60DC1"/>
    <w:rsid w:val="00A64F66"/>
    <w:rsid w:val="00A67CF0"/>
    <w:rsid w:val="00A71BD1"/>
    <w:rsid w:val="00A757B4"/>
    <w:rsid w:val="00A80A76"/>
    <w:rsid w:val="00A849B7"/>
    <w:rsid w:val="00A87BB6"/>
    <w:rsid w:val="00A91A3C"/>
    <w:rsid w:val="00A943E6"/>
    <w:rsid w:val="00AA0C01"/>
    <w:rsid w:val="00AA315D"/>
    <w:rsid w:val="00AA76EF"/>
    <w:rsid w:val="00AB0428"/>
    <w:rsid w:val="00AC1D12"/>
    <w:rsid w:val="00AC412B"/>
    <w:rsid w:val="00AC58A0"/>
    <w:rsid w:val="00AC5B91"/>
    <w:rsid w:val="00AC7B0E"/>
    <w:rsid w:val="00AD0CB1"/>
    <w:rsid w:val="00AD30E2"/>
    <w:rsid w:val="00AD3929"/>
    <w:rsid w:val="00AE57E2"/>
    <w:rsid w:val="00AE62EA"/>
    <w:rsid w:val="00AF2F9D"/>
    <w:rsid w:val="00AF47FD"/>
    <w:rsid w:val="00B10EEA"/>
    <w:rsid w:val="00B1140F"/>
    <w:rsid w:val="00B128E0"/>
    <w:rsid w:val="00B13961"/>
    <w:rsid w:val="00B16260"/>
    <w:rsid w:val="00B310D8"/>
    <w:rsid w:val="00B405A2"/>
    <w:rsid w:val="00B47416"/>
    <w:rsid w:val="00B51C06"/>
    <w:rsid w:val="00B542DB"/>
    <w:rsid w:val="00B6407C"/>
    <w:rsid w:val="00B64900"/>
    <w:rsid w:val="00B660BC"/>
    <w:rsid w:val="00B732D6"/>
    <w:rsid w:val="00B83147"/>
    <w:rsid w:val="00BA192A"/>
    <w:rsid w:val="00BA237C"/>
    <w:rsid w:val="00BA4085"/>
    <w:rsid w:val="00BB60EB"/>
    <w:rsid w:val="00BC0405"/>
    <w:rsid w:val="00BD4AA3"/>
    <w:rsid w:val="00BD75CC"/>
    <w:rsid w:val="00BF10CC"/>
    <w:rsid w:val="00BF7C97"/>
    <w:rsid w:val="00C01B94"/>
    <w:rsid w:val="00C05F5C"/>
    <w:rsid w:val="00C07396"/>
    <w:rsid w:val="00C104BE"/>
    <w:rsid w:val="00C16DDE"/>
    <w:rsid w:val="00C178E0"/>
    <w:rsid w:val="00C208CE"/>
    <w:rsid w:val="00C233AD"/>
    <w:rsid w:val="00C23ED1"/>
    <w:rsid w:val="00C276B1"/>
    <w:rsid w:val="00C30A24"/>
    <w:rsid w:val="00C37C6A"/>
    <w:rsid w:val="00C57D2D"/>
    <w:rsid w:val="00C73D59"/>
    <w:rsid w:val="00C808FE"/>
    <w:rsid w:val="00C90340"/>
    <w:rsid w:val="00C92882"/>
    <w:rsid w:val="00C92CDE"/>
    <w:rsid w:val="00CA7278"/>
    <w:rsid w:val="00CB1F35"/>
    <w:rsid w:val="00CB7BC4"/>
    <w:rsid w:val="00CD00B7"/>
    <w:rsid w:val="00CD0985"/>
    <w:rsid w:val="00CD5846"/>
    <w:rsid w:val="00CD6BE0"/>
    <w:rsid w:val="00CD7F7E"/>
    <w:rsid w:val="00CE4DC0"/>
    <w:rsid w:val="00CE74A1"/>
    <w:rsid w:val="00CF06B9"/>
    <w:rsid w:val="00CF1E82"/>
    <w:rsid w:val="00D00C98"/>
    <w:rsid w:val="00D07957"/>
    <w:rsid w:val="00D1238B"/>
    <w:rsid w:val="00D1269C"/>
    <w:rsid w:val="00D135A3"/>
    <w:rsid w:val="00D22180"/>
    <w:rsid w:val="00D30A8D"/>
    <w:rsid w:val="00D34D7B"/>
    <w:rsid w:val="00D4093D"/>
    <w:rsid w:val="00D41F9B"/>
    <w:rsid w:val="00D422A2"/>
    <w:rsid w:val="00D5275E"/>
    <w:rsid w:val="00D54FFE"/>
    <w:rsid w:val="00D56AD9"/>
    <w:rsid w:val="00D57D5B"/>
    <w:rsid w:val="00D62872"/>
    <w:rsid w:val="00D7115D"/>
    <w:rsid w:val="00D84C5F"/>
    <w:rsid w:val="00D8755A"/>
    <w:rsid w:val="00D91FD0"/>
    <w:rsid w:val="00D95C68"/>
    <w:rsid w:val="00DA4790"/>
    <w:rsid w:val="00DA4D15"/>
    <w:rsid w:val="00DA5E32"/>
    <w:rsid w:val="00DA7E38"/>
    <w:rsid w:val="00DB18D4"/>
    <w:rsid w:val="00DB4814"/>
    <w:rsid w:val="00DB6B88"/>
    <w:rsid w:val="00DC4EBE"/>
    <w:rsid w:val="00DC78E2"/>
    <w:rsid w:val="00DE7732"/>
    <w:rsid w:val="00DF2C59"/>
    <w:rsid w:val="00DF56A4"/>
    <w:rsid w:val="00E01904"/>
    <w:rsid w:val="00E02B70"/>
    <w:rsid w:val="00E21858"/>
    <w:rsid w:val="00E21A4F"/>
    <w:rsid w:val="00E37A93"/>
    <w:rsid w:val="00E410A9"/>
    <w:rsid w:val="00E4713D"/>
    <w:rsid w:val="00E50FDE"/>
    <w:rsid w:val="00E5197F"/>
    <w:rsid w:val="00E60429"/>
    <w:rsid w:val="00E65E66"/>
    <w:rsid w:val="00E6704F"/>
    <w:rsid w:val="00E7360A"/>
    <w:rsid w:val="00E76673"/>
    <w:rsid w:val="00E826B0"/>
    <w:rsid w:val="00E84D27"/>
    <w:rsid w:val="00E856E6"/>
    <w:rsid w:val="00E857D4"/>
    <w:rsid w:val="00E917E6"/>
    <w:rsid w:val="00E92361"/>
    <w:rsid w:val="00E94C6C"/>
    <w:rsid w:val="00EA43A2"/>
    <w:rsid w:val="00EA4A77"/>
    <w:rsid w:val="00EA7E8A"/>
    <w:rsid w:val="00EB1030"/>
    <w:rsid w:val="00EB208A"/>
    <w:rsid w:val="00EB6E9E"/>
    <w:rsid w:val="00EC2F5D"/>
    <w:rsid w:val="00EC4149"/>
    <w:rsid w:val="00EC4452"/>
    <w:rsid w:val="00EC4EF4"/>
    <w:rsid w:val="00ED01C4"/>
    <w:rsid w:val="00ED15E8"/>
    <w:rsid w:val="00ED368F"/>
    <w:rsid w:val="00ED4C36"/>
    <w:rsid w:val="00EE1919"/>
    <w:rsid w:val="00EE5C70"/>
    <w:rsid w:val="00EF128D"/>
    <w:rsid w:val="00F01EB2"/>
    <w:rsid w:val="00F0305C"/>
    <w:rsid w:val="00F074E4"/>
    <w:rsid w:val="00F10EDC"/>
    <w:rsid w:val="00F2065F"/>
    <w:rsid w:val="00F21101"/>
    <w:rsid w:val="00F23EBF"/>
    <w:rsid w:val="00F24502"/>
    <w:rsid w:val="00F40237"/>
    <w:rsid w:val="00F4035B"/>
    <w:rsid w:val="00F40C9B"/>
    <w:rsid w:val="00F412DB"/>
    <w:rsid w:val="00F44DF4"/>
    <w:rsid w:val="00F4623A"/>
    <w:rsid w:val="00F51B56"/>
    <w:rsid w:val="00F61EAF"/>
    <w:rsid w:val="00F635CF"/>
    <w:rsid w:val="00F653E9"/>
    <w:rsid w:val="00F6573B"/>
    <w:rsid w:val="00F73E5F"/>
    <w:rsid w:val="00F80F61"/>
    <w:rsid w:val="00F80F9B"/>
    <w:rsid w:val="00F84647"/>
    <w:rsid w:val="00F849CF"/>
    <w:rsid w:val="00F878B7"/>
    <w:rsid w:val="00F96B72"/>
    <w:rsid w:val="00F9742E"/>
    <w:rsid w:val="00FA1E2A"/>
    <w:rsid w:val="00FA4752"/>
    <w:rsid w:val="00FA6103"/>
    <w:rsid w:val="00FB1BD4"/>
    <w:rsid w:val="00FB44DC"/>
    <w:rsid w:val="00FC035C"/>
    <w:rsid w:val="00FC4159"/>
    <w:rsid w:val="00FD1C8D"/>
    <w:rsid w:val="00FD4108"/>
    <w:rsid w:val="00FE0350"/>
    <w:rsid w:val="00FE0A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51A41E-378C-47E9-95A9-D1A0BB31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8"/>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05BD"/>
    <w:pPr>
      <w:spacing w:before="120" w:after="240" w:line="240" w:lineRule="auto"/>
    </w:pPr>
  </w:style>
  <w:style w:type="paragraph" w:styleId="Rubrik1">
    <w:name w:val="heading 1"/>
    <w:next w:val="Normal"/>
    <w:link w:val="Rubrik1Char"/>
    <w:uiPriority w:val="9"/>
    <w:qFormat/>
    <w:rsid w:val="00253578"/>
    <w:pPr>
      <w:keepNext/>
      <w:keepLines/>
      <w:numPr>
        <w:numId w:val="29"/>
      </w:numPr>
      <w:spacing w:after="0"/>
      <w:outlineLvl w:val="0"/>
    </w:pPr>
    <w:rPr>
      <w:rFonts w:eastAsiaTheme="majorEastAsia" w:cstheme="majorBidi"/>
      <w:color w:val="2E74B5" w:themeColor="accent1" w:themeShade="BF"/>
      <w:sz w:val="36"/>
      <w:szCs w:val="32"/>
    </w:rPr>
  </w:style>
  <w:style w:type="paragraph" w:styleId="Rubrik2">
    <w:name w:val="heading 2"/>
    <w:next w:val="Normal"/>
    <w:link w:val="Rubrik2Char"/>
    <w:uiPriority w:val="9"/>
    <w:unhideWhenUsed/>
    <w:qFormat/>
    <w:rsid w:val="00253578"/>
    <w:pPr>
      <w:keepNext/>
      <w:keepLines/>
      <w:numPr>
        <w:ilvl w:val="1"/>
        <w:numId w:val="29"/>
      </w:numPr>
      <w:spacing w:before="360" w:after="0"/>
      <w:outlineLvl w:val="1"/>
    </w:pPr>
    <w:rPr>
      <w:rFonts w:eastAsiaTheme="majorEastAsia" w:cstheme="majorBidi"/>
      <w:color w:val="2E74B5" w:themeColor="accent1" w:themeShade="BF"/>
      <w:sz w:val="28"/>
      <w:szCs w:val="26"/>
    </w:rPr>
  </w:style>
  <w:style w:type="paragraph" w:styleId="Rubrik3">
    <w:name w:val="heading 3"/>
    <w:next w:val="Normal"/>
    <w:link w:val="Rubrik3Char"/>
    <w:uiPriority w:val="9"/>
    <w:unhideWhenUsed/>
    <w:qFormat/>
    <w:rsid w:val="00A91A3C"/>
    <w:pPr>
      <w:keepNext/>
      <w:keepLines/>
      <w:numPr>
        <w:ilvl w:val="2"/>
        <w:numId w:val="29"/>
      </w:numPr>
      <w:spacing w:before="240" w:after="0"/>
      <w:outlineLvl w:val="2"/>
    </w:pPr>
    <w:rPr>
      <w:rFonts w:eastAsiaTheme="majorEastAsia" w:cstheme="majorBidi"/>
      <w:color w:val="2E74B5" w:themeColor="accent1" w:themeShade="BF"/>
      <w:sz w:val="28"/>
      <w:szCs w:val="24"/>
    </w:rPr>
  </w:style>
  <w:style w:type="paragraph" w:styleId="Rubrik4">
    <w:name w:val="heading 4"/>
    <w:next w:val="Normal"/>
    <w:link w:val="Rubrik4Char"/>
    <w:uiPriority w:val="9"/>
    <w:unhideWhenUsed/>
    <w:qFormat/>
    <w:rsid w:val="00F0305C"/>
    <w:pPr>
      <w:keepNext/>
      <w:keepLines/>
      <w:spacing w:before="40" w:after="0"/>
      <w:outlineLvl w:val="3"/>
    </w:pPr>
    <w:rPr>
      <w:rFonts w:eastAsiaTheme="majorEastAsia" w:cstheme="majorBidi"/>
      <w:i/>
      <w:iCs/>
      <w:color w:val="2E74B5" w:themeColor="accent1" w:themeShade="BF"/>
      <w:sz w:val="20"/>
    </w:rPr>
  </w:style>
  <w:style w:type="paragraph" w:styleId="Rubrik5">
    <w:name w:val="heading 5"/>
    <w:next w:val="Normal"/>
    <w:link w:val="Rubrik5Char"/>
    <w:uiPriority w:val="9"/>
    <w:unhideWhenUsed/>
    <w:qFormat/>
    <w:rsid w:val="00F0305C"/>
    <w:pPr>
      <w:keepNext/>
      <w:keepLines/>
      <w:spacing w:before="40" w:after="0"/>
      <w:outlineLvl w:val="4"/>
    </w:pPr>
    <w:rPr>
      <w:rFonts w:eastAsiaTheme="majorEastAsia" w:cstheme="majorBidi"/>
      <w:color w:val="2E74B5" w:themeColor="accent1" w:themeShade="BF"/>
      <w:sz w:val="20"/>
    </w:rPr>
  </w:style>
  <w:style w:type="paragraph" w:styleId="Rubrik6">
    <w:name w:val="heading 6"/>
    <w:basedOn w:val="Normal"/>
    <w:next w:val="Normal"/>
    <w:link w:val="Rubrik6Char"/>
    <w:uiPriority w:val="9"/>
    <w:unhideWhenUsed/>
    <w:qFormat/>
    <w:rsid w:val="000E38DF"/>
    <w:pPr>
      <w:keepNext/>
      <w:keepLines/>
      <w:outlineLvl w:val="5"/>
    </w:pPr>
    <w:rPr>
      <w:rFonts w:eastAsiaTheme="majorEastAsia" w:cstheme="majorBidi"/>
      <w:color w:val="000000" w:themeColor="text1"/>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860D79"/>
    <w:pPr>
      <w:numPr>
        <w:numId w:val="37"/>
      </w:numPr>
      <w:contextualSpacing/>
    </w:pPr>
  </w:style>
  <w:style w:type="character" w:customStyle="1" w:styleId="Rubrik1Char">
    <w:name w:val="Rubrik 1 Char"/>
    <w:basedOn w:val="Standardstycketeckensnitt"/>
    <w:link w:val="Rubrik1"/>
    <w:uiPriority w:val="9"/>
    <w:rsid w:val="00454393"/>
    <w:rPr>
      <w:rFonts w:eastAsiaTheme="majorEastAsia" w:cstheme="majorBidi"/>
      <w:color w:val="2E74B5" w:themeColor="accent1" w:themeShade="BF"/>
      <w:sz w:val="36"/>
      <w:szCs w:val="32"/>
    </w:rPr>
  </w:style>
  <w:style w:type="character" w:customStyle="1" w:styleId="Rubrik2Char">
    <w:name w:val="Rubrik 2 Char"/>
    <w:basedOn w:val="Standardstycketeckensnitt"/>
    <w:link w:val="Rubrik2"/>
    <w:uiPriority w:val="9"/>
    <w:rsid w:val="00253578"/>
    <w:rPr>
      <w:rFonts w:eastAsiaTheme="majorEastAsia" w:cstheme="majorBidi"/>
      <w:color w:val="2E74B5" w:themeColor="accent1" w:themeShade="BF"/>
      <w:sz w:val="28"/>
      <w:szCs w:val="26"/>
    </w:rPr>
  </w:style>
  <w:style w:type="character" w:customStyle="1" w:styleId="Rubrik3Char">
    <w:name w:val="Rubrik 3 Char"/>
    <w:basedOn w:val="Standardstycketeckensnitt"/>
    <w:link w:val="Rubrik3"/>
    <w:uiPriority w:val="9"/>
    <w:rsid w:val="00A91A3C"/>
    <w:rPr>
      <w:rFonts w:eastAsiaTheme="majorEastAsia" w:cstheme="majorBidi"/>
      <w:color w:val="2E74B5" w:themeColor="accent1" w:themeShade="BF"/>
      <w:sz w:val="28"/>
      <w:szCs w:val="24"/>
    </w:rPr>
  </w:style>
  <w:style w:type="character" w:customStyle="1" w:styleId="Rubrik4Char">
    <w:name w:val="Rubrik 4 Char"/>
    <w:basedOn w:val="Standardstycketeckensnitt"/>
    <w:link w:val="Rubrik4"/>
    <w:uiPriority w:val="9"/>
    <w:rsid w:val="00F0305C"/>
    <w:rPr>
      <w:rFonts w:eastAsiaTheme="majorEastAsia" w:cstheme="majorBidi"/>
      <w:i/>
      <w:iCs/>
      <w:color w:val="2E74B5" w:themeColor="accent1" w:themeShade="BF"/>
      <w:sz w:val="20"/>
    </w:rPr>
  </w:style>
  <w:style w:type="character" w:customStyle="1" w:styleId="Rubrik5Char">
    <w:name w:val="Rubrik 5 Char"/>
    <w:basedOn w:val="Standardstycketeckensnitt"/>
    <w:link w:val="Rubrik5"/>
    <w:uiPriority w:val="9"/>
    <w:rsid w:val="00F0305C"/>
    <w:rPr>
      <w:rFonts w:eastAsiaTheme="majorEastAsia" w:cstheme="majorBidi"/>
      <w:color w:val="2E74B5" w:themeColor="accent1" w:themeShade="BF"/>
      <w:sz w:val="20"/>
    </w:rPr>
  </w:style>
  <w:style w:type="paragraph" w:styleId="Sidhuvud">
    <w:name w:val="header"/>
    <w:basedOn w:val="Normal"/>
    <w:link w:val="SidhuvudChar"/>
    <w:uiPriority w:val="99"/>
    <w:unhideWhenUsed/>
    <w:rsid w:val="00153088"/>
    <w:pPr>
      <w:tabs>
        <w:tab w:val="center" w:pos="4536"/>
        <w:tab w:val="right" w:pos="9072"/>
      </w:tabs>
      <w:spacing w:after="0"/>
    </w:pPr>
    <w:rPr>
      <w:sz w:val="20"/>
    </w:rPr>
  </w:style>
  <w:style w:type="character" w:customStyle="1" w:styleId="SidhuvudChar">
    <w:name w:val="Sidhuvud Char"/>
    <w:basedOn w:val="Standardstycketeckensnitt"/>
    <w:link w:val="Sidhuvud"/>
    <w:uiPriority w:val="99"/>
    <w:rsid w:val="00153088"/>
    <w:rPr>
      <w:sz w:val="20"/>
    </w:rPr>
  </w:style>
  <w:style w:type="paragraph" w:styleId="Sidfot">
    <w:name w:val="footer"/>
    <w:basedOn w:val="Normal"/>
    <w:link w:val="SidfotChar"/>
    <w:uiPriority w:val="99"/>
    <w:unhideWhenUsed/>
    <w:rsid w:val="00F878B7"/>
    <w:pPr>
      <w:tabs>
        <w:tab w:val="center" w:pos="4536"/>
        <w:tab w:val="right" w:pos="9072"/>
      </w:tabs>
      <w:spacing w:after="0"/>
    </w:pPr>
  </w:style>
  <w:style w:type="character" w:customStyle="1" w:styleId="SidfotChar">
    <w:name w:val="Sidfot Char"/>
    <w:basedOn w:val="Standardstycketeckensnitt"/>
    <w:link w:val="Sidfot"/>
    <w:uiPriority w:val="99"/>
    <w:rsid w:val="00F878B7"/>
  </w:style>
  <w:style w:type="character" w:styleId="Hyperlnk">
    <w:name w:val="Hyperlink"/>
    <w:basedOn w:val="Standardstycketeckensnitt"/>
    <w:uiPriority w:val="99"/>
    <w:unhideWhenUsed/>
    <w:rsid w:val="00923F57"/>
    <w:rPr>
      <w:color w:val="0563C1" w:themeColor="hyperlink"/>
      <w:u w:val="single"/>
    </w:rPr>
  </w:style>
  <w:style w:type="character" w:styleId="Betoning">
    <w:name w:val="Emphasis"/>
    <w:basedOn w:val="Standardstycketeckensnitt"/>
    <w:uiPriority w:val="20"/>
    <w:qFormat/>
    <w:rsid w:val="00834C0F"/>
    <w:rPr>
      <w:i/>
      <w:iCs/>
    </w:rPr>
  </w:style>
  <w:style w:type="table" w:styleId="Tabellrutnt">
    <w:name w:val="Table Grid"/>
    <w:aliases w:val="Hypergene Default"/>
    <w:basedOn w:val="Normaltabell"/>
    <w:uiPriority w:val="39"/>
    <w:rsid w:val="002605BD"/>
    <w:pPr>
      <w:keepNext/>
      <w:spacing w:before="100" w:beforeAutospacing="1" w:after="100" w:afterAutospacing="1" w:line="720" w:lineRule="auto"/>
      <w:jc w:val="right"/>
    </w:pPr>
    <w:rPr>
      <w:rFonts w:cs="Times New Roman (Body CS)"/>
      <w:sz w:val="14"/>
    </w:rPr>
    <w:tblPr>
      <w:tblStyleRowBandSize w:val="1"/>
      <w:tblStyleColBandSize w:val="1"/>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13" w:type="dxa"/>
        <w:bottom w:w="28" w:type="dxa"/>
        <w:right w:w="113" w:type="dxa"/>
      </w:tblCellMar>
    </w:tblPr>
    <w:trPr>
      <w:cantSplit/>
    </w:trPr>
    <w:tblStylePr w:type="firstRow">
      <w:rPr>
        <w:rFonts w:ascii="Arial" w:hAnsi="Arial"/>
        <w:b/>
        <w:caps w:val="0"/>
        <w:smallCaps w:val="0"/>
        <w:strike w:val="0"/>
        <w:dstrike w:val="0"/>
        <w:vanish w:val="0"/>
        <w:sz w:val="14"/>
        <w:vertAlign w:val="baseline"/>
      </w:rPr>
      <w:tblPr/>
      <w:tcPr>
        <w:shd w:val="clear" w:color="auto" w:fill="DEEAF6" w:themeFill="accent1" w:themeFillTint="33"/>
      </w:tcPr>
    </w:tblStylePr>
    <w:tblStylePr w:type="firstCol">
      <w:pPr>
        <w:jc w:val="left"/>
      </w:pPr>
      <w:rPr>
        <w:b w:val="0"/>
      </w:rPr>
      <w:tblPr/>
      <w:trPr>
        <w:cantSplit w:val="0"/>
      </w:trPr>
      <w:tcPr>
        <w:noWrap/>
      </w:tcPr>
    </w:tblStylePr>
    <w:tblStylePr w:type="band2Horz">
      <w:tblPr/>
      <w:tcPr>
        <w:shd w:val="clear" w:color="auto" w:fill="E7E6E6" w:themeFill="background2"/>
      </w:tcPr>
    </w:tblStylePr>
  </w:style>
  <w:style w:type="character" w:customStyle="1" w:styleId="Rubrik6Char">
    <w:name w:val="Rubrik 6 Char"/>
    <w:basedOn w:val="Standardstycketeckensnitt"/>
    <w:link w:val="Rubrik6"/>
    <w:uiPriority w:val="9"/>
    <w:rsid w:val="000E38DF"/>
    <w:rPr>
      <w:rFonts w:eastAsiaTheme="majorEastAsia" w:cstheme="majorBidi"/>
      <w:color w:val="000000" w:themeColor="text1"/>
      <w:sz w:val="22"/>
    </w:rPr>
  </w:style>
  <w:style w:type="paragraph" w:customStyle="1" w:styleId="NumberedListParagraph">
    <w:name w:val="Numbered List Paragraph"/>
    <w:basedOn w:val="Liststycke"/>
    <w:qFormat/>
    <w:rsid w:val="00241DC4"/>
    <w:pPr>
      <w:numPr>
        <w:numId w:val="12"/>
      </w:numPr>
    </w:pPr>
    <w:rPr>
      <w:lang w:val="en-GB" w:eastAsia="en-GB"/>
    </w:rPr>
  </w:style>
  <w:style w:type="paragraph" w:customStyle="1" w:styleId="HYP-Instruction">
    <w:name w:val="HYP-Instruction"/>
    <w:basedOn w:val="Normal"/>
    <w:next w:val="Normal"/>
    <w:qFormat/>
    <w:rsid w:val="0090731B"/>
    <w:pPr>
      <w:pBdr>
        <w:top w:val="single" w:sz="48" w:space="0" w:color="DEEAF6" w:themeColor="accent1" w:themeTint="33"/>
        <w:left w:val="single" w:sz="48" w:space="0" w:color="DEEAF6" w:themeColor="accent1" w:themeTint="33"/>
        <w:bottom w:val="single" w:sz="48" w:space="0" w:color="DEEAF6" w:themeColor="accent1" w:themeTint="33"/>
        <w:right w:val="single" w:sz="48" w:space="0" w:color="DEEAF6" w:themeColor="accent1" w:themeTint="33"/>
      </w:pBdr>
      <w:shd w:val="clear" w:color="auto" w:fill="DEEAF6" w:themeFill="accent1" w:themeFillTint="33"/>
      <w:contextualSpacing/>
    </w:pPr>
    <w:rPr>
      <w:color w:val="5B9BD5" w:themeColor="accent1"/>
      <w:lang w:val="en-GB"/>
    </w:rPr>
  </w:style>
  <w:style w:type="paragraph" w:customStyle="1" w:styleId="HYP-StaticHeader">
    <w:name w:val="HYP-StaticHeader"/>
    <w:basedOn w:val="Normal"/>
    <w:qFormat/>
    <w:rsid w:val="00F2065F"/>
    <w:pPr>
      <w:spacing w:after="40"/>
      <w:contextualSpacing/>
    </w:pPr>
    <w:rPr>
      <w:i/>
      <w:caps/>
      <w:color w:val="5B9BD5" w:themeColor="accent1"/>
      <w:lang w:val="en-GB"/>
    </w:rPr>
  </w:style>
  <w:style w:type="paragraph" w:styleId="Rubrik">
    <w:name w:val="Title"/>
    <w:basedOn w:val="Normal"/>
    <w:next w:val="Normal"/>
    <w:link w:val="RubrikChar"/>
    <w:uiPriority w:val="10"/>
    <w:qFormat/>
    <w:rsid w:val="001F66E2"/>
    <w:pPr>
      <w:spacing w:after="0"/>
      <w:contextualSpacing/>
    </w:pPr>
    <w:rPr>
      <w:rFonts w:asciiTheme="majorHAnsi" w:eastAsiaTheme="majorEastAsia" w:hAnsiTheme="majorHAnsi" w:cstheme="majorBidi"/>
      <w:vanish/>
      <w:spacing w:val="-10"/>
      <w:kern w:val="28"/>
      <w:sz w:val="56"/>
      <w:szCs w:val="56"/>
    </w:rPr>
  </w:style>
  <w:style w:type="character" w:customStyle="1" w:styleId="RubrikChar">
    <w:name w:val="Rubrik Char"/>
    <w:basedOn w:val="Standardstycketeckensnitt"/>
    <w:link w:val="Rubrik"/>
    <w:uiPriority w:val="10"/>
    <w:rsid w:val="001F66E2"/>
    <w:rPr>
      <w:rFonts w:asciiTheme="majorHAnsi" w:eastAsiaTheme="majorEastAsia" w:hAnsiTheme="majorHAnsi" w:cstheme="majorBidi"/>
      <w:vanish/>
      <w:spacing w:val="-10"/>
      <w:kern w:val="28"/>
      <w:sz w:val="56"/>
      <w:szCs w:val="56"/>
    </w:rPr>
  </w:style>
  <w:style w:type="paragraph" w:styleId="Beskrivning">
    <w:name w:val="caption"/>
    <w:basedOn w:val="Normal"/>
    <w:next w:val="Normal"/>
    <w:uiPriority w:val="35"/>
    <w:unhideWhenUsed/>
    <w:qFormat/>
    <w:rsid w:val="00D91FD0"/>
    <w:pPr>
      <w:spacing w:before="100" w:beforeAutospacing="1"/>
    </w:pPr>
    <w:rPr>
      <w:i/>
      <w:iCs/>
      <w:color w:val="44546A" w:themeColor="text2"/>
      <w:szCs w:val="18"/>
    </w:rPr>
  </w:style>
  <w:style w:type="paragraph" w:customStyle="1" w:styleId="HYP-Context">
    <w:name w:val="HYP-Context"/>
    <w:basedOn w:val="Normal"/>
    <w:qFormat/>
    <w:rsid w:val="008975CB"/>
    <w:rPr>
      <w:i/>
      <w:color w:val="000000" w:themeColor="text1"/>
      <w:lang w:val="en-GB"/>
    </w:rPr>
  </w:style>
  <w:style w:type="paragraph" w:customStyle="1" w:styleId="HYP-DocumentContext">
    <w:name w:val="HYP-DocumentContext"/>
    <w:basedOn w:val="Normal"/>
    <w:qFormat/>
    <w:rsid w:val="00895EF0"/>
    <w:rPr>
      <w:i/>
      <w:vanish/>
      <w:color w:val="000000" w:themeColor="text1"/>
      <w:sz w:val="16"/>
      <w:lang w:val="en-GB"/>
    </w:rPr>
  </w:style>
  <w:style w:type="paragraph" w:customStyle="1" w:styleId="HYP-Error">
    <w:name w:val="HYP-Error"/>
    <w:basedOn w:val="Normal"/>
    <w:qFormat/>
    <w:rsid w:val="00DA4D15"/>
    <w:pPr>
      <w:pBdr>
        <w:top w:val="single" w:sz="48" w:space="0" w:color="FF0000"/>
        <w:left w:val="single" w:sz="48" w:space="0" w:color="FF0000"/>
        <w:bottom w:val="single" w:sz="48" w:space="0" w:color="FF0000"/>
        <w:right w:val="single" w:sz="48" w:space="0" w:color="FF0000"/>
      </w:pBdr>
      <w:shd w:val="clear" w:color="auto" w:fill="FF0000"/>
    </w:pPr>
    <w:rPr>
      <w:i/>
      <w:color w:val="FFFFFF" w:themeColor="background1"/>
      <w:sz w:val="20"/>
      <w:lang w:val="en-GB"/>
    </w:rPr>
  </w:style>
  <w:style w:type="table" w:styleId="Tabellrutntljust">
    <w:name w:val="Grid Table Light"/>
    <w:basedOn w:val="Normaltabell"/>
    <w:uiPriority w:val="40"/>
    <w:rsid w:val="005632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nkeltabell1">
    <w:name w:val="Table Simple 1"/>
    <w:basedOn w:val="Normaltabell"/>
    <w:uiPriority w:val="99"/>
    <w:semiHidden/>
    <w:unhideWhenUsed/>
    <w:rsid w:val="00E50FDE"/>
    <w:pPr>
      <w:spacing w:after="12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Oformateradtabell2">
    <w:name w:val="Plain Table 2"/>
    <w:basedOn w:val="Normaltabell"/>
    <w:uiPriority w:val="42"/>
    <w:rsid w:val="005632F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632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3">
    <w:name w:val="Grid Table 1 Light Accent 3"/>
    <w:basedOn w:val="Normaltabell"/>
    <w:uiPriority w:val="46"/>
    <w:rsid w:val="005632F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632F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Ingetavstnd">
    <w:name w:val="No Spacing"/>
    <w:link w:val="IngetavstndChar"/>
    <w:uiPriority w:val="1"/>
    <w:qFormat/>
    <w:rsid w:val="007753ED"/>
    <w:pPr>
      <w:spacing w:after="0" w:line="240" w:lineRule="auto"/>
    </w:pPr>
    <w:rPr>
      <w:rFonts w:asciiTheme="minorHAnsi" w:eastAsiaTheme="minorEastAsia" w:hAnsiTheme="minorHAnsi"/>
      <w:sz w:val="22"/>
      <w:lang w:eastAsia="sv-SE"/>
    </w:rPr>
  </w:style>
  <w:style w:type="character" w:customStyle="1" w:styleId="IngetavstndChar">
    <w:name w:val="Inget avstånd Char"/>
    <w:basedOn w:val="Standardstycketeckensnitt"/>
    <w:link w:val="Ingetavstnd"/>
    <w:uiPriority w:val="1"/>
    <w:rsid w:val="007753ED"/>
    <w:rPr>
      <w:rFonts w:asciiTheme="minorHAnsi" w:eastAsiaTheme="minorEastAsia" w:hAnsiTheme="minorHAnsi"/>
      <w:sz w:val="22"/>
      <w:lang w:eastAsia="sv-SE"/>
    </w:rPr>
  </w:style>
  <w:style w:type="paragraph" w:styleId="Innehllsfrteckningsrubrik">
    <w:name w:val="TOC Heading"/>
    <w:basedOn w:val="Rubrik1"/>
    <w:next w:val="Normal"/>
    <w:uiPriority w:val="39"/>
    <w:unhideWhenUsed/>
    <w:qFormat/>
    <w:rsid w:val="007753ED"/>
    <w:pPr>
      <w:numPr>
        <w:numId w:val="0"/>
      </w:numPr>
      <w:outlineLvl w:val="9"/>
    </w:pPr>
    <w:rPr>
      <w:rFonts w:asciiTheme="majorHAnsi" w:hAnsiTheme="majorHAnsi"/>
      <w:sz w:val="32"/>
      <w:lang w:eastAsia="sv-SE"/>
    </w:rPr>
  </w:style>
  <w:style w:type="paragraph" w:styleId="Innehll1">
    <w:name w:val="toc 1"/>
    <w:basedOn w:val="Normal"/>
    <w:next w:val="Normal"/>
    <w:autoRedefine/>
    <w:uiPriority w:val="39"/>
    <w:unhideWhenUsed/>
    <w:rsid w:val="007753ED"/>
    <w:pPr>
      <w:spacing w:after="100"/>
    </w:pPr>
  </w:style>
  <w:style w:type="paragraph" w:styleId="Innehll2">
    <w:name w:val="toc 2"/>
    <w:basedOn w:val="Normal"/>
    <w:next w:val="Normal"/>
    <w:autoRedefine/>
    <w:uiPriority w:val="39"/>
    <w:unhideWhenUsed/>
    <w:rsid w:val="007753ED"/>
    <w:pPr>
      <w:spacing w:after="100"/>
      <w:ind w:left="180"/>
    </w:pPr>
  </w:style>
  <w:style w:type="paragraph" w:styleId="Innehll3">
    <w:name w:val="toc 3"/>
    <w:basedOn w:val="Normal"/>
    <w:next w:val="Normal"/>
    <w:autoRedefine/>
    <w:uiPriority w:val="39"/>
    <w:unhideWhenUsed/>
    <w:rsid w:val="007753ED"/>
    <w:pPr>
      <w:spacing w:after="100"/>
      <w:ind w:left="360"/>
    </w:pPr>
  </w:style>
  <w:style w:type="character" w:styleId="Platshllartext">
    <w:name w:val="Placeholder Text"/>
    <w:basedOn w:val="Standardstycketeckensnitt"/>
    <w:uiPriority w:val="99"/>
    <w:semiHidden/>
    <w:rsid w:val="00824A11"/>
    <w:rPr>
      <w:color w:val="808080"/>
    </w:rPr>
  </w:style>
  <w:style w:type="paragraph" w:customStyle="1" w:styleId="Rubrikfrsttsida">
    <w:name w:val="Rubrik försättsida"/>
    <w:rsid w:val="001F66E2"/>
    <w:rPr>
      <w:rFonts w:asciiTheme="majorHAnsi" w:hAnsiTheme="majorHAnsi"/>
      <w:spacing w:val="-10"/>
      <w:kern w:val="28"/>
      <w:sz w:val="56"/>
    </w:rPr>
  </w:style>
  <w:style w:type="paragraph" w:customStyle="1" w:styleId="Organisationfrsttsida">
    <w:name w:val="Organisation försättsida"/>
    <w:rsid w:val="0064616A"/>
    <w:rPr>
      <w:rFonts w:eastAsiaTheme="majorEastAsia" w:cstheme="majorBidi"/>
      <w:sz w:val="36"/>
      <w:szCs w:val="32"/>
    </w:rPr>
  </w:style>
  <w:style w:type="paragraph" w:customStyle="1" w:styleId="Innehllsfrteckning">
    <w:name w:val="Innehållsförteckning"/>
    <w:basedOn w:val="Rubrik1"/>
    <w:link w:val="InnehllsfrteckningChar"/>
    <w:qFormat/>
    <w:rsid w:val="00454393"/>
    <w:pPr>
      <w:pageBreakBefore/>
      <w:numPr>
        <w:numId w:val="0"/>
      </w:numPr>
    </w:pPr>
  </w:style>
  <w:style w:type="paragraph" w:styleId="Underrubrik">
    <w:name w:val="Subtitle"/>
    <w:basedOn w:val="Normal"/>
    <w:next w:val="Normal"/>
    <w:link w:val="UnderrubrikChar"/>
    <w:uiPriority w:val="11"/>
    <w:qFormat/>
    <w:rsid w:val="003C5A64"/>
    <w:pPr>
      <w:numPr>
        <w:ilvl w:val="1"/>
      </w:numPr>
      <w:spacing w:after="120" w:line="259" w:lineRule="auto"/>
      <w:jc w:val="right"/>
    </w:pPr>
    <w:rPr>
      <w:rFonts w:asciiTheme="majorHAnsi" w:eastAsiaTheme="minorEastAsia" w:hAnsiTheme="majorHAnsi"/>
      <w:caps/>
      <w:spacing w:val="15"/>
      <w:sz w:val="36"/>
    </w:rPr>
  </w:style>
  <w:style w:type="character" w:customStyle="1" w:styleId="InnehllsfrteckningChar">
    <w:name w:val="Innehållsförteckning Char"/>
    <w:basedOn w:val="Rubrik1Char"/>
    <w:link w:val="Innehllsfrteckning"/>
    <w:rsid w:val="00454393"/>
    <w:rPr>
      <w:rFonts w:eastAsiaTheme="majorEastAsia" w:cstheme="majorBidi"/>
      <w:color w:val="2E74B5" w:themeColor="accent1" w:themeShade="BF"/>
      <w:sz w:val="36"/>
      <w:szCs w:val="32"/>
    </w:rPr>
  </w:style>
  <w:style w:type="character" w:customStyle="1" w:styleId="UnderrubrikChar">
    <w:name w:val="Underrubrik Char"/>
    <w:basedOn w:val="Standardstycketeckensnitt"/>
    <w:link w:val="Underrubrik"/>
    <w:uiPriority w:val="11"/>
    <w:rsid w:val="003C5A64"/>
    <w:rPr>
      <w:rFonts w:asciiTheme="majorHAnsi" w:eastAsiaTheme="minorEastAsia" w:hAnsiTheme="majorHAnsi"/>
      <w:caps/>
      <w:spacing w:val="15"/>
      <w:sz w:val="36"/>
    </w:rPr>
  </w:style>
  <w:style w:type="paragraph" w:customStyle="1" w:styleId="UnderrubrikAnsvarig">
    <w:name w:val="Underrubrik Ansvarig"/>
    <w:basedOn w:val="Underrubrik"/>
    <w:qFormat/>
    <w:rsid w:val="00953CBB"/>
    <w:rPr>
      <w:caps w:val="0"/>
    </w:rPr>
  </w:style>
  <w:style w:type="numbering" w:customStyle="1" w:styleId="CustomHeadingNumber">
    <w:name w:val="CustomHeadingNumber"/>
    <w:rsid w:val="00087AC0"/>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06621">
      <w:bodyDiv w:val="1"/>
      <w:marLeft w:val="0"/>
      <w:marRight w:val="0"/>
      <w:marTop w:val="0"/>
      <w:marBottom w:val="0"/>
      <w:divBdr>
        <w:top w:val="none" w:sz="0" w:space="0" w:color="auto"/>
        <w:left w:val="none" w:sz="0" w:space="0" w:color="auto"/>
        <w:bottom w:val="none" w:sz="0" w:space="0" w:color="auto"/>
        <w:right w:val="none" w:sz="0" w:space="0" w:color="auto"/>
      </w:divBdr>
    </w:div>
    <w:div w:id="718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17E8-B4AE-42B9-A53C-4DF3A36C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2985</Words>
  <Characters>15824</Characters>
  <Application>Microsoft Office Word</Application>
  <DocSecurity>4</DocSecurity>
  <Lines>131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Strategisk plan och budget år 2020-2022</vt:lpstr>
      <vt:lpstr/>
    </vt:vector>
  </TitlesOfParts>
  <Company/>
  <LinksUpToDate>false</LinksUpToDate>
  <CharactersWithSpaces>18772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Strategisk plan och budget år 2020-2022</dc:title>
  <dc:subject>SPB 2020-2022 nämnd</dc:subject>
  <dc:creator>Barn- och skolnämnden</dc:creator>
  <cp:keywords/>
  <dc:description>Exportmall (VR) 2.05.docx</dc:description>
  <cp:lastModifiedBy>Oskar Liljebäck</cp:lastModifiedBy>
  <cp:revision>2</cp:revision>
  <cp:lastPrinted>2016-11-30T13:18:00Z</cp:lastPrinted>
  <dcterms:created xsi:type="dcterms:W3CDTF">2019-12-02T14:32:00Z</dcterms:created>
  <dcterms:modified xsi:type="dcterms:W3CDTF">2019-12-02T14:32:00Z</dcterms:modified>
  <cp:category>2019-12-31</cp:category>
  <cp:contentStatus>Påbörjad</cp:contentStatus>
</cp:coreProperties>
</file>