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34C4" w14:textId="77777777" w:rsidR="00337F7F" w:rsidRDefault="00337F7F"/>
    <w:tbl>
      <w:tblPr>
        <w:tblStyle w:val="Tabellrutnt"/>
        <w:tblW w:w="0" w:type="auto"/>
        <w:tblInd w:w="-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C861F6" w14:paraId="500590ED" w14:textId="77777777" w:rsidTr="00272180">
        <w:trPr>
          <w:trHeight w:val="3147"/>
        </w:trPr>
        <w:tc>
          <w:tcPr>
            <w:tcW w:w="8879" w:type="dxa"/>
            <w:vAlign w:val="bottom"/>
          </w:tcPr>
          <w:p w14:paraId="581BF195" w14:textId="77777777" w:rsidR="007F425E" w:rsidRDefault="00C550F9" w:rsidP="007F425E">
            <w:pPr>
              <w:jc w:val="right"/>
              <w:rPr>
                <w:rFonts w:ascii="Arial" w:hAnsi="Arial"/>
                <w:sz w:val="56"/>
                <w:szCs w:val="56"/>
              </w:rPr>
            </w:pPr>
            <w:r>
              <w:rPr>
                <w:rFonts w:ascii="Arial" w:hAnsi="Arial"/>
                <w:sz w:val="56"/>
                <w:szCs w:val="56"/>
              </w:rPr>
              <w:fldChar w:fldCharType="begin">
                <w:ffData>
                  <w:name w:val="Text1"/>
                  <w:enabled/>
                  <w:calcOnExit w:val="0"/>
                  <w:textInput>
                    <w:default w:val="Skriv rubrik"/>
                  </w:textInput>
                </w:ffData>
              </w:fldChar>
            </w:r>
            <w:bookmarkStart w:id="0" w:name="Text1"/>
            <w:r>
              <w:rPr>
                <w:rFonts w:ascii="Arial" w:hAnsi="Arial"/>
                <w:sz w:val="56"/>
                <w:szCs w:val="56"/>
              </w:rPr>
              <w:instrText xml:space="preserve"> FORMTEXT </w:instrText>
            </w:r>
            <w:r>
              <w:rPr>
                <w:rFonts w:ascii="Arial" w:hAnsi="Arial"/>
                <w:sz w:val="56"/>
                <w:szCs w:val="56"/>
              </w:rPr>
            </w:r>
            <w:r>
              <w:rPr>
                <w:rFonts w:ascii="Arial" w:hAnsi="Arial"/>
                <w:sz w:val="56"/>
                <w:szCs w:val="56"/>
              </w:rPr>
              <w:fldChar w:fldCharType="separate"/>
            </w:r>
            <w:r w:rsidR="007F425E">
              <w:rPr>
                <w:rFonts w:ascii="Arial" w:hAnsi="Arial"/>
                <w:sz w:val="56"/>
                <w:szCs w:val="56"/>
              </w:rPr>
              <w:t xml:space="preserve"> </w:t>
            </w:r>
          </w:p>
          <w:p w14:paraId="430FCBAD" w14:textId="77777777" w:rsidR="00C861F6" w:rsidRPr="00C861F6" w:rsidRDefault="007F425E" w:rsidP="004372B4">
            <w:pPr>
              <w:jc w:val="right"/>
              <w:rPr>
                <w:rFonts w:ascii="Arial" w:hAnsi="Arial"/>
                <w:sz w:val="56"/>
                <w:szCs w:val="56"/>
              </w:rPr>
            </w:pPr>
            <w:r>
              <w:rPr>
                <w:rFonts w:ascii="Arial" w:hAnsi="Arial"/>
                <w:sz w:val="56"/>
                <w:szCs w:val="56"/>
              </w:rPr>
              <w:t>Sy</w:t>
            </w:r>
            <w:r w:rsidR="00C02C8B">
              <w:rPr>
                <w:rFonts w:ascii="Arial" w:hAnsi="Arial"/>
                <w:sz w:val="56"/>
                <w:szCs w:val="56"/>
              </w:rPr>
              <w:t xml:space="preserve">stem för avgifter och ersättningar inom </w:t>
            </w:r>
            <w:r w:rsidR="004372B4">
              <w:rPr>
                <w:rFonts w:ascii="Arial" w:hAnsi="Arial"/>
                <w:sz w:val="56"/>
                <w:szCs w:val="56"/>
              </w:rPr>
              <w:t>Social Välfärd</w:t>
            </w:r>
            <w:r w:rsidR="00C550F9">
              <w:rPr>
                <w:rFonts w:ascii="Arial" w:hAnsi="Arial"/>
                <w:sz w:val="56"/>
                <w:szCs w:val="56"/>
              </w:rPr>
              <w:fldChar w:fldCharType="end"/>
            </w:r>
            <w:bookmarkEnd w:id="0"/>
          </w:p>
        </w:tc>
      </w:tr>
    </w:tbl>
    <w:p w14:paraId="0095AF37" w14:textId="77777777" w:rsidR="00263C9E" w:rsidRDefault="00CD534B" w:rsidP="00263C9E">
      <w:pPr>
        <w:jc w:val="right"/>
      </w:pPr>
      <w:r>
        <w:rPr>
          <w:noProof/>
        </w:rPr>
        <mc:AlternateContent>
          <mc:Choice Requires="wps">
            <w:drawing>
              <wp:anchor distT="0" distB="0" distL="114300" distR="114300" simplePos="0" relativeHeight="251661312" behindDoc="1" locked="0" layoutInCell="1" allowOverlap="0" wp14:anchorId="24EFD6E0" wp14:editId="201303D4">
                <wp:simplePos x="0" y="0"/>
                <wp:positionH relativeFrom="page">
                  <wp:posOffset>4445</wp:posOffset>
                </wp:positionH>
                <wp:positionV relativeFrom="page">
                  <wp:posOffset>4243070</wp:posOffset>
                </wp:positionV>
                <wp:extent cx="7545070" cy="2138045"/>
                <wp:effectExtent l="0" t="0" r="0" b="0"/>
                <wp:wrapNone/>
                <wp:docPr id="3" name="Rektangel 3"/>
                <wp:cNvGraphicFramePr/>
                <a:graphic xmlns:a="http://schemas.openxmlformats.org/drawingml/2006/main">
                  <a:graphicData uri="http://schemas.microsoft.com/office/word/2010/wordprocessingShape">
                    <wps:wsp>
                      <wps:cNvSpPr/>
                      <wps:spPr>
                        <a:xfrm>
                          <a:off x="0" y="0"/>
                          <a:ext cx="7545070" cy="2138045"/>
                        </a:xfrm>
                        <a:prstGeom prst="rect">
                          <a:avLst/>
                        </a:prstGeom>
                        <a:solidFill>
                          <a:schemeClr val="bg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435E8E" id="Rektangel 3" o:spid="_x0000_s1026" style="position:absolute;margin-left:.35pt;margin-top:334.1pt;width:594.1pt;height:16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iw0wEAABcEAAAOAAAAZHJzL2Uyb0RvYy54bWysU8tu2zAQvBfoPxC815KcuA4Eyzk0SC99&#10;oWk/gKaWFgG+QDKW/fddrlw5fSABil4ocrkzOztcbW6P1rADxKS963izqDkDJ32v3b7j37/dv7nh&#10;LGXhemG8g46fIPHb7etXmzG0sPSDNz1EhiQutWPo+JBzaKsqyQGsSAsfwOGl8tGKjMe4r/ooRmS3&#10;plrW9dtq9LEP0UtICaN30yXfEr9SIPNnpRJkZjqO2jKtkdZdWavtRrT7KMKg5VmG+AcVVmiHRWeq&#10;O5EFe4z6DyqrZfTJq7yQ3lZeKS2BesBumvq3bh4GEYB6QXNSmG1K/49Wfjo8hC8RbRhDahNuSxdH&#10;FW35oj52JLNOs1lwzExicL26XtVr9FTi3bK5uqmvV8XO6gIPMeX34C0rm45HfA0ySRw+pDyl/kwp&#10;1ZI3ur/XxtChTAC8M5EdBL7dbt8Q1Dzaj76fYutVXdMLYkkamJJOAn5hMq7wOV+Yp6JTBGg8zkou&#10;3dMunwwUlHFfQTHdY79T/bnOJEFICS43574pu8AUlpqBVyT8WeA5v0AnVTN4+TJ4RlBl7/IMttr5&#10;+DcCM0tWUz669qTvst35/kRzQRc4fWTs+U8p4/30TPDL/7z9AQAA//8DAFBLAwQUAAYACAAAACEA&#10;L7Cbq+AAAAAKAQAADwAAAGRycy9kb3ducmV2LnhtbEyPzWrDMBCE74W+g9hCL6WREoLjOJZDKBTT&#10;S6FJ6FmxNraJtXIs+ad9+iqn5jbLDDPfptvJNGzAztWWJMxnAhhSYXVNpYTj4f01Bua8Iq0aSyjh&#10;Bx1ss8eHVCXajvSFw96XLJSQS5SEyvs24dwVFRrlZrZFCt7Zdkb5cHYl150aQ7lp+EKIiBtVU1io&#10;VItvFRaXfW8kLOvyME75mX/+Xl/6/gPzbxxyKZ+fpt0GmMfJ/4fhhh/QIQtMJ9uTdqyRsAo5CVEU&#10;L4Dd7Hkcr4GdghJiuQaepfz+hewPAAD//wMAUEsBAi0AFAAGAAgAAAAhALaDOJL+AAAA4QEAABMA&#10;AAAAAAAAAAAAAAAAAAAAAFtDb250ZW50X1R5cGVzXS54bWxQSwECLQAUAAYACAAAACEAOP0h/9YA&#10;AACUAQAACwAAAAAAAAAAAAAAAAAvAQAAX3JlbHMvLnJlbHNQSwECLQAUAAYACAAAACEAFN8IsNMB&#10;AAAXBAAADgAAAAAAAAAAAAAAAAAuAgAAZHJzL2Uyb0RvYy54bWxQSwECLQAUAAYACAAAACEAL7Cb&#10;q+AAAAAKAQAADwAAAAAAAAAAAAAAAAAtBAAAZHJzL2Rvd25yZXYueG1sUEsFBgAAAAAEAAQA8wAA&#10;ADoFAAAAAA==&#10;" o:allowoverlap="f" fillcolor="#bfbfbf [2412]" stroked="f">
                <w10:wrap anchorx="page" anchory="page"/>
              </v:rect>
            </w:pict>
          </mc:Fallback>
        </mc:AlternateContent>
      </w:r>
    </w:p>
    <w:tbl>
      <w:tblPr>
        <w:tblStyle w:val="Tabellrutnt"/>
        <w:tblW w:w="0" w:type="auto"/>
        <w:tblInd w:w="-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263C9E" w14:paraId="15815675" w14:textId="77777777" w:rsidTr="00272180">
        <w:trPr>
          <w:trHeight w:hRule="exact" w:val="2268"/>
        </w:trPr>
        <w:tc>
          <w:tcPr>
            <w:tcW w:w="8823" w:type="dxa"/>
          </w:tcPr>
          <w:p w14:paraId="096F7FAA" w14:textId="77777777" w:rsidR="00263C9E" w:rsidRPr="0091681D" w:rsidRDefault="00C550F9" w:rsidP="004372B4">
            <w:pPr>
              <w:jc w:val="right"/>
              <w:rPr>
                <w:rFonts w:ascii="Arial" w:hAnsi="Arial" w:cs="Arial"/>
                <w:sz w:val="36"/>
                <w:szCs w:val="36"/>
              </w:rPr>
            </w:pPr>
            <w:r>
              <w:rPr>
                <w:rFonts w:ascii="Arial" w:hAnsi="Arial" w:cs="Arial"/>
                <w:sz w:val="36"/>
                <w:szCs w:val="36"/>
              </w:rPr>
              <w:fldChar w:fldCharType="begin">
                <w:ffData>
                  <w:name w:val="Text2"/>
                  <w:enabled/>
                  <w:calcOnExit w:val="0"/>
                  <w:textInput>
                    <w:default w:val="SKRIV EV UNDERRUBRIK"/>
                    <w:format w:val="VERSALER"/>
                  </w:textInput>
                </w:ffData>
              </w:fldChar>
            </w:r>
            <w:bookmarkStart w:id="1" w:name="Text2"/>
            <w:r>
              <w:rPr>
                <w:rFonts w:ascii="Arial" w:hAnsi="Arial" w:cs="Arial"/>
                <w:sz w:val="36"/>
                <w:szCs w:val="36"/>
              </w:rPr>
              <w:instrText xml:space="preserve"> FORMTEXT </w:instrText>
            </w:r>
            <w:r>
              <w:rPr>
                <w:rFonts w:ascii="Arial" w:hAnsi="Arial" w:cs="Arial"/>
                <w:sz w:val="36"/>
                <w:szCs w:val="36"/>
              </w:rPr>
            </w:r>
            <w:r>
              <w:rPr>
                <w:rFonts w:ascii="Arial" w:hAnsi="Arial" w:cs="Arial"/>
                <w:sz w:val="36"/>
                <w:szCs w:val="36"/>
              </w:rPr>
              <w:fldChar w:fldCharType="separate"/>
            </w:r>
            <w:r w:rsidR="004372B4">
              <w:rPr>
                <w:rFonts w:ascii="Arial" w:hAnsi="Arial" w:cs="Arial"/>
                <w:sz w:val="36"/>
                <w:szCs w:val="36"/>
              </w:rPr>
              <w:t> </w:t>
            </w:r>
            <w:r w:rsidR="004372B4">
              <w:rPr>
                <w:rFonts w:ascii="Arial" w:hAnsi="Arial" w:cs="Arial"/>
                <w:sz w:val="36"/>
                <w:szCs w:val="36"/>
              </w:rPr>
              <w:t> </w:t>
            </w:r>
            <w:r w:rsidR="004372B4">
              <w:rPr>
                <w:rFonts w:ascii="Arial" w:hAnsi="Arial" w:cs="Arial"/>
                <w:sz w:val="36"/>
                <w:szCs w:val="36"/>
              </w:rPr>
              <w:t> </w:t>
            </w:r>
            <w:r w:rsidR="004372B4">
              <w:rPr>
                <w:rFonts w:ascii="Arial" w:hAnsi="Arial" w:cs="Arial"/>
                <w:sz w:val="36"/>
                <w:szCs w:val="36"/>
              </w:rPr>
              <w:t> </w:t>
            </w:r>
            <w:r w:rsidR="004372B4">
              <w:rPr>
                <w:rFonts w:ascii="Arial" w:hAnsi="Arial" w:cs="Arial"/>
                <w:sz w:val="36"/>
                <w:szCs w:val="36"/>
              </w:rPr>
              <w:t> </w:t>
            </w:r>
            <w:r>
              <w:rPr>
                <w:rFonts w:ascii="Arial" w:hAnsi="Arial" w:cs="Arial"/>
                <w:sz w:val="36"/>
                <w:szCs w:val="36"/>
              </w:rPr>
              <w:fldChar w:fldCharType="end"/>
            </w:r>
            <w:bookmarkEnd w:id="1"/>
          </w:p>
        </w:tc>
      </w:tr>
    </w:tbl>
    <w:p w14:paraId="1DDE803D" w14:textId="77777777" w:rsidR="009646E1" w:rsidRDefault="009646E1" w:rsidP="00263C9E">
      <w:pPr>
        <w:jc w:val="right"/>
      </w:pPr>
    </w:p>
    <w:p w14:paraId="7BEA690E" w14:textId="77777777" w:rsidR="009646E1" w:rsidRDefault="009646E1" w:rsidP="00263C9E">
      <w:pPr>
        <w:jc w:val="right"/>
        <w:sectPr w:rsidR="009646E1" w:rsidSect="009646E1">
          <w:headerReference w:type="default" r:id="rId8"/>
          <w:headerReference w:type="first" r:id="rId9"/>
          <w:pgSz w:w="11900" w:h="16840"/>
          <w:pgMar w:top="3062" w:right="1134" w:bottom="1701" w:left="3402" w:header="720" w:footer="482" w:gutter="0"/>
          <w:cols w:space="708"/>
          <w:titlePg/>
          <w:docGrid w:linePitch="360"/>
        </w:sectPr>
      </w:pPr>
    </w:p>
    <w:p w14:paraId="6ACD2BD1" w14:textId="77777777" w:rsidR="009646E1" w:rsidRDefault="009646E1" w:rsidP="00263C9E">
      <w:pPr>
        <w:jc w:val="right"/>
        <w:sectPr w:rsidR="009646E1" w:rsidSect="009646E1">
          <w:type w:val="continuous"/>
          <w:pgSz w:w="11900" w:h="16840"/>
          <w:pgMar w:top="3062" w:right="1134" w:bottom="1701" w:left="3402" w:header="737" w:footer="482" w:gutter="0"/>
          <w:cols w:space="708"/>
          <w:titlePg/>
          <w:docGrid w:linePitch="360"/>
        </w:sectPr>
      </w:pPr>
    </w:p>
    <w:p w14:paraId="5C16DE8B" w14:textId="77777777" w:rsidR="009646E1" w:rsidRDefault="009646E1" w:rsidP="00263C9E">
      <w:pPr>
        <w:jc w:val="right"/>
      </w:pPr>
    </w:p>
    <w:p w14:paraId="746470CE" w14:textId="77777777" w:rsidR="00CD534B" w:rsidRDefault="00CD534B" w:rsidP="009646E1"/>
    <w:tbl>
      <w:tblPr>
        <w:tblStyle w:val="Tabellrutnt"/>
        <w:tblpPr w:leftFromText="142" w:rightFromText="142" w:tblpXSpec="right" w:tblpYSpec="bottom"/>
        <w:tblOverlap w:val="never"/>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1"/>
      </w:tblGrid>
      <w:tr w:rsidR="000759FC" w14:paraId="158D7101" w14:textId="77777777" w:rsidTr="00272180">
        <w:trPr>
          <w:trHeight w:val="2665"/>
        </w:trPr>
        <w:tc>
          <w:tcPr>
            <w:tcW w:w="7504" w:type="dxa"/>
            <w:vAlign w:val="bottom"/>
          </w:tcPr>
          <w:p w14:paraId="4C4887C5" w14:textId="77777777" w:rsidR="000759FC" w:rsidRPr="00BC5947" w:rsidRDefault="00EB72FB" w:rsidP="004372B4">
            <w:pPr>
              <w:jc w:val="right"/>
              <w:rPr>
                <w:rFonts w:ascii="Arial" w:hAnsi="Arial"/>
                <w:sz w:val="36"/>
                <w:szCs w:val="36"/>
              </w:rPr>
            </w:pPr>
            <w:r>
              <w:rPr>
                <w:rFonts w:ascii="Arial" w:hAnsi="Arial"/>
                <w:sz w:val="36"/>
                <w:szCs w:val="36"/>
              </w:rPr>
              <w:fldChar w:fldCharType="begin">
                <w:ffData>
                  <w:name w:val="Text3"/>
                  <w:enabled/>
                  <w:calcOnExit w:val="0"/>
                  <w:textInput>
                    <w:default w:val="DATUM OCH ANSVARIG"/>
                  </w:textInput>
                </w:ffData>
              </w:fldChar>
            </w:r>
            <w:bookmarkStart w:id="2" w:name="Text3"/>
            <w:r>
              <w:rPr>
                <w:rFonts w:ascii="Arial" w:hAnsi="Arial"/>
                <w:sz w:val="36"/>
                <w:szCs w:val="36"/>
              </w:rPr>
              <w:instrText xml:space="preserve"> FORMTEXT </w:instrText>
            </w:r>
            <w:r>
              <w:rPr>
                <w:rFonts w:ascii="Arial" w:hAnsi="Arial"/>
                <w:sz w:val="36"/>
                <w:szCs w:val="36"/>
              </w:rPr>
            </w:r>
            <w:r>
              <w:rPr>
                <w:rFonts w:ascii="Arial" w:hAnsi="Arial"/>
                <w:sz w:val="36"/>
                <w:szCs w:val="36"/>
              </w:rPr>
              <w:fldChar w:fldCharType="separate"/>
            </w:r>
            <w:r w:rsidR="001E0345">
              <w:rPr>
                <w:rFonts w:ascii="Arial" w:hAnsi="Arial"/>
                <w:sz w:val="36"/>
                <w:szCs w:val="36"/>
              </w:rPr>
              <w:t xml:space="preserve">Fastställt av vård- och omsorgsnämnden </w:t>
            </w:r>
            <w:r w:rsidR="00F84CA5">
              <w:rPr>
                <w:rFonts w:ascii="Arial" w:hAnsi="Arial"/>
                <w:sz w:val="36"/>
                <w:szCs w:val="36"/>
              </w:rPr>
              <w:t>20</w:t>
            </w:r>
            <w:r w:rsidR="004372B4">
              <w:rPr>
                <w:rFonts w:ascii="Arial" w:hAnsi="Arial"/>
                <w:sz w:val="36"/>
                <w:szCs w:val="36"/>
              </w:rPr>
              <w:t>22-02-01</w:t>
            </w:r>
            <w:r>
              <w:rPr>
                <w:rFonts w:ascii="Arial" w:hAnsi="Arial"/>
                <w:sz w:val="36"/>
                <w:szCs w:val="36"/>
              </w:rPr>
              <w:fldChar w:fldCharType="end"/>
            </w:r>
            <w:bookmarkEnd w:id="2"/>
          </w:p>
        </w:tc>
      </w:tr>
    </w:tbl>
    <w:p w14:paraId="6E34DE12" w14:textId="77777777" w:rsidR="004760A5" w:rsidRDefault="00A94134" w:rsidP="000759FC">
      <w:r>
        <w:br w:type="page"/>
      </w:r>
    </w:p>
    <w:p w14:paraId="7D3846E8" w14:textId="77777777" w:rsidR="003475A5" w:rsidRDefault="003475A5" w:rsidP="000759FC"/>
    <w:p w14:paraId="7305218C" w14:textId="77777777" w:rsidR="003475A5" w:rsidRDefault="003475A5" w:rsidP="000759FC">
      <w:pPr>
        <w:sectPr w:rsidR="003475A5" w:rsidSect="00A94134">
          <w:headerReference w:type="first" r:id="rId10"/>
          <w:type w:val="continuous"/>
          <w:pgSz w:w="11900" w:h="16840"/>
          <w:pgMar w:top="1418" w:right="1134" w:bottom="1701" w:left="1418" w:header="720" w:footer="482" w:gutter="0"/>
          <w:cols w:space="708"/>
          <w:titlePg/>
          <w:docGrid w:linePitch="360"/>
        </w:sectPr>
      </w:pPr>
    </w:p>
    <w:p w14:paraId="26E4EE06" w14:textId="77777777" w:rsidR="00DC2866" w:rsidRPr="00E818DA" w:rsidRDefault="00DC2866" w:rsidP="00E818DA">
      <w:pPr>
        <w:rPr>
          <w:rFonts w:eastAsiaTheme="majorEastAsia" w:cstheme="majorBidi"/>
          <w:b/>
          <w:bCs/>
          <w:szCs w:val="26"/>
        </w:rPr>
      </w:pPr>
      <w:r w:rsidRPr="007F39FC">
        <w:t>AVGIFTER</w:t>
      </w:r>
      <w:r>
        <w:t xml:space="preserve"> OCH </w:t>
      </w:r>
      <w:r w:rsidRPr="00226F84">
        <w:t xml:space="preserve">ERSÄTTNINGAR </w:t>
      </w:r>
      <w:r w:rsidR="00C02C8B" w:rsidRPr="00226F84">
        <w:t>IN</w:t>
      </w:r>
      <w:r w:rsidR="00C02C8B" w:rsidRPr="000244B5">
        <w:t>OM</w:t>
      </w:r>
      <w:r w:rsidR="004372B4">
        <w:t xml:space="preserve"> SOCIAL VÄLFÄRD</w:t>
      </w:r>
      <w:r w:rsidR="00C02C8B" w:rsidRPr="00226F84">
        <w:t xml:space="preserve"> </w:t>
      </w:r>
      <w:r w:rsidRPr="00226F84">
        <w:t xml:space="preserve">SAMT TILLÄMPNINGSANVISNINGAR </w:t>
      </w:r>
    </w:p>
    <w:p w14:paraId="378C20E4" w14:textId="77777777" w:rsidR="00DC2866" w:rsidRDefault="00DC2866" w:rsidP="00DC2866"/>
    <w:p w14:paraId="15D693F6" w14:textId="77777777" w:rsidR="00477402" w:rsidRPr="0083182C" w:rsidRDefault="00DC2866" w:rsidP="00DC2866">
      <w:pPr>
        <w:rPr>
          <w:color w:val="FF0000"/>
        </w:rPr>
      </w:pPr>
      <w:r>
        <w:t>Fastställda av vård- och omsorg</w:t>
      </w:r>
      <w:r w:rsidR="00F84CA5">
        <w:t xml:space="preserve">snämnden 10 december 2013, § 95 samt </w:t>
      </w:r>
      <w:r w:rsidR="00296E6A">
        <w:t>reviderade den 1</w:t>
      </w:r>
      <w:r w:rsidR="00AA5D5C">
        <w:t>6</w:t>
      </w:r>
      <w:r w:rsidR="00477402">
        <w:t xml:space="preserve"> </w:t>
      </w:r>
      <w:r w:rsidR="00296E6A">
        <w:t>december 2015</w:t>
      </w:r>
      <w:r w:rsidR="00CB243B">
        <w:t xml:space="preserve">, </w:t>
      </w:r>
      <w:r w:rsidR="00AA5D5C">
        <w:t>30 november 2017</w:t>
      </w:r>
      <w:r w:rsidR="00C671A2">
        <w:t xml:space="preserve">, </w:t>
      </w:r>
      <w:r w:rsidR="00CB243B">
        <w:t>12 december 2018</w:t>
      </w:r>
      <w:r w:rsidR="00EE7505">
        <w:t>,</w:t>
      </w:r>
      <w:r w:rsidR="00C671A2">
        <w:t xml:space="preserve"> 27 november 2019</w:t>
      </w:r>
      <w:r w:rsidR="00EE7505">
        <w:t>, 5 feb</w:t>
      </w:r>
      <w:r w:rsidR="00F22121">
        <w:t xml:space="preserve">ruari 2020, 18 november 2020 och </w:t>
      </w:r>
      <w:r w:rsidR="0083182C" w:rsidRPr="00F22121">
        <w:t>1 februari 2022</w:t>
      </w:r>
      <w:r w:rsidR="00F22121" w:rsidRPr="00F22121">
        <w:t>.</w:t>
      </w:r>
    </w:p>
    <w:p w14:paraId="63F702A1" w14:textId="77777777" w:rsidR="00DC2866" w:rsidRPr="007F39FC" w:rsidRDefault="00DC2866" w:rsidP="00DC2866"/>
    <w:p w14:paraId="162CD885" w14:textId="77777777" w:rsidR="00DC2866" w:rsidRPr="007F39FC" w:rsidRDefault="00DC2866" w:rsidP="00DC2866">
      <w:pPr>
        <w:pStyle w:val="Rubrik2"/>
      </w:pPr>
      <w:r w:rsidRPr="007F39FC">
        <w:t>Inledning</w:t>
      </w:r>
    </w:p>
    <w:p w14:paraId="517B2DB9" w14:textId="77777777" w:rsidR="00DC2866" w:rsidRPr="007F39FC" w:rsidRDefault="00DC2866" w:rsidP="00DC2866">
      <w:r w:rsidRPr="007F39FC">
        <w:t>I detta dokument redovisas tillämpning av lagstiftning, som gäller kommunens rätt att ta ut avgifter för vård, omsorg och socialt stöd enligt socialtjänstlagen och hälso- och sjukvårdslag</w:t>
      </w:r>
      <w:r w:rsidRPr="007F39FC">
        <w:softHyphen/>
        <w:t>en samt avgifter för bevil</w:t>
      </w:r>
      <w:r w:rsidR="0083182C">
        <w:t>jade insatser inom Social Välfärd</w:t>
      </w:r>
      <w:r w:rsidRPr="007F39FC">
        <w:t>. Enligt 8 kap 2 § SoL får kommunen bestämma om avgift för t ex hemtjänst. Vid avgiftssättning gäller följande förutsättningar:</w:t>
      </w:r>
    </w:p>
    <w:p w14:paraId="7D95F004" w14:textId="77777777" w:rsidR="00DC2866" w:rsidRPr="007F39FC" w:rsidRDefault="00DC2866" w:rsidP="00DC2866">
      <w:r w:rsidRPr="007F39FC">
        <w:t xml:space="preserve"> </w:t>
      </w:r>
    </w:p>
    <w:p w14:paraId="7C25B32C" w14:textId="77777777" w:rsidR="00DC2866" w:rsidRPr="007F39FC" w:rsidRDefault="00DC2866" w:rsidP="00DC2866">
      <w:pPr>
        <w:numPr>
          <w:ilvl w:val="0"/>
          <w:numId w:val="14"/>
        </w:numPr>
      </w:pPr>
      <w:r w:rsidRPr="007F39FC">
        <w:t xml:space="preserve">Avgiften ska vara skälig och får differentieras utifrån den enskildes ekonomiska förhållanden </w:t>
      </w:r>
    </w:p>
    <w:p w14:paraId="4D57AA93" w14:textId="77777777" w:rsidR="00DC2866" w:rsidRPr="007F39FC" w:rsidRDefault="00DC2866" w:rsidP="00DC2866">
      <w:pPr>
        <w:numPr>
          <w:ilvl w:val="0"/>
          <w:numId w:val="14"/>
        </w:numPr>
      </w:pPr>
      <w:r w:rsidRPr="007F39FC">
        <w:t>Avgiften får inte överstiga kommunens självkostnad</w:t>
      </w:r>
    </w:p>
    <w:p w14:paraId="3737B287" w14:textId="77777777" w:rsidR="00DC2866" w:rsidRPr="007F39FC" w:rsidRDefault="00DC2866" w:rsidP="00DC2866">
      <w:pPr>
        <w:numPr>
          <w:ilvl w:val="0"/>
          <w:numId w:val="14"/>
        </w:numPr>
      </w:pPr>
      <w:r w:rsidRPr="007F39FC">
        <w:t xml:space="preserve">Vid avgiftssättning måste hänsyn tas </w:t>
      </w:r>
      <w:r w:rsidR="004372B4">
        <w:t>till likställighetsprincipen i k</w:t>
      </w:r>
      <w:r w:rsidRPr="007F39FC">
        <w:t>ommunallagen som innebär att alla kommuninnevånare ska behandlas lika om det inte finns sakliga skäl för något annat.</w:t>
      </w:r>
    </w:p>
    <w:p w14:paraId="6EC8B8CF" w14:textId="77777777" w:rsidR="00DC2866" w:rsidRPr="007F39FC" w:rsidRDefault="00DC2866" w:rsidP="00DC2866"/>
    <w:p w14:paraId="2566E040" w14:textId="77777777" w:rsidR="00DC2866" w:rsidRPr="00226F84" w:rsidRDefault="00DC2866" w:rsidP="00DC2866">
      <w:pPr>
        <w:rPr>
          <w:color w:val="7030A0"/>
        </w:rPr>
      </w:pPr>
      <w:r w:rsidRPr="007F39FC">
        <w:t xml:space="preserve">Kommunen får i sitt taxebeslut bestämma att avgift ska beräknas på ett sätt som är mer fördelaktigt för den enskilde än vad som regleras i lagstiftningen – </w:t>
      </w:r>
      <w:r w:rsidRPr="00BD4FA2">
        <w:t>dock under förutsättning att likställighetsprincipen följs.</w:t>
      </w:r>
      <w:r>
        <w:rPr>
          <w:color w:val="00B050"/>
        </w:rPr>
        <w:t xml:space="preserve"> </w:t>
      </w:r>
    </w:p>
    <w:p w14:paraId="76B5C53F" w14:textId="77777777" w:rsidR="00DC2866" w:rsidRPr="007F39FC" w:rsidRDefault="00DC2866" w:rsidP="00DC2866"/>
    <w:p w14:paraId="365D0576" w14:textId="77777777" w:rsidR="00DC2866" w:rsidRPr="00EE6BE3" w:rsidRDefault="00DC2866" w:rsidP="00DC2866">
      <w:r w:rsidRPr="007F39FC">
        <w:t>Kostnader för hyra regleras i hyreslagstiftningen.</w:t>
      </w:r>
      <w:r>
        <w:t xml:space="preserve"> </w:t>
      </w:r>
      <w:r w:rsidRPr="00EE6BE3">
        <w:t>Hyresgästen i särskilt boende ska ha hyreskontrakt.</w:t>
      </w:r>
    </w:p>
    <w:p w14:paraId="29A75836" w14:textId="77777777" w:rsidR="00DC2866" w:rsidRPr="007F39FC" w:rsidRDefault="00DC2866" w:rsidP="00DC2866"/>
    <w:p w14:paraId="13EFC904" w14:textId="77777777" w:rsidR="00DC2866" w:rsidRPr="007F39FC" w:rsidRDefault="00DC2866" w:rsidP="00DC2866">
      <w:r w:rsidRPr="007F39FC">
        <w:t>Kostnaden för mat för den enskilde regleras med det lagstadgade minibeloppet</w:t>
      </w:r>
      <w:r w:rsidR="00C671A2">
        <w:t>,</w:t>
      </w:r>
      <w:r w:rsidRPr="007F39FC">
        <w:t xml:space="preserve"> konsumentverkets schabloner för matkostnader</w:t>
      </w:r>
      <w:r w:rsidR="00C671A2">
        <w:t xml:space="preserve"> samt kommunens självkostnad för kosten.</w:t>
      </w:r>
      <w:r w:rsidRPr="007F39FC">
        <w:t xml:space="preserve"> </w:t>
      </w:r>
      <w:r w:rsidR="00C671A2">
        <w:t>Ta</w:t>
      </w:r>
      <w:r w:rsidRPr="007F39FC">
        <w:t xml:space="preserve">r kommunens </w:t>
      </w:r>
      <w:r w:rsidR="00C671A2">
        <w:t xml:space="preserve">ut en högre ersättning </w:t>
      </w:r>
      <w:r w:rsidRPr="007F39FC">
        <w:t xml:space="preserve">än konsumentverkets schabloner görs tillägg på förbehållsbeloppet med den mellanskillnad som det är mellan det pris kommunen tar ut och den schablon som ingår i minimibeloppet för mat. </w:t>
      </w:r>
    </w:p>
    <w:p w14:paraId="70FF572C" w14:textId="77777777" w:rsidR="00DC2866" w:rsidRDefault="00DC2866" w:rsidP="00DC2866">
      <w:pPr>
        <w:pStyle w:val="Rubrik2"/>
      </w:pPr>
    </w:p>
    <w:p w14:paraId="0EC02015" w14:textId="77777777" w:rsidR="00DC2866" w:rsidRPr="007F39FC" w:rsidRDefault="00DC2866" w:rsidP="00DC2866">
      <w:pPr>
        <w:pStyle w:val="Rubrik2"/>
      </w:pPr>
      <w:r w:rsidRPr="007F39FC">
        <w:t>Beräkning av avgiftsunderlag</w:t>
      </w:r>
    </w:p>
    <w:p w14:paraId="7B9B8B16" w14:textId="77777777" w:rsidR="00DC2866" w:rsidRPr="007F39FC" w:rsidRDefault="00DC2866" w:rsidP="00DC2866">
      <w:r w:rsidRPr="007F39FC">
        <w:t>Som grund för beräkning av avgiften läggs:</w:t>
      </w:r>
    </w:p>
    <w:p w14:paraId="1933B372" w14:textId="77777777" w:rsidR="00DC2866" w:rsidRPr="007F39FC" w:rsidRDefault="00DC2866" w:rsidP="00DC2866">
      <w:pPr>
        <w:rPr>
          <w:b/>
        </w:rPr>
      </w:pPr>
    </w:p>
    <w:p w14:paraId="6F77D7FB" w14:textId="77777777" w:rsidR="00A02590" w:rsidRDefault="00DC2866" w:rsidP="00A02590">
      <w:pPr>
        <w:numPr>
          <w:ilvl w:val="0"/>
          <w:numId w:val="15"/>
        </w:numPr>
        <w:ind w:left="360"/>
        <w:rPr>
          <w:color w:val="000000" w:themeColor="text1"/>
        </w:rPr>
      </w:pPr>
      <w:r w:rsidRPr="00C225AC">
        <w:rPr>
          <w:color w:val="000000" w:themeColor="text1"/>
        </w:rPr>
        <w:t>aktuella pensions-, löne-, rörelseinkomster och övriga inkomster, som avser avgiftsåret efter avdrag för preliminär skatt</w:t>
      </w:r>
      <w:r w:rsidR="00D45144" w:rsidRPr="00C225AC">
        <w:rPr>
          <w:color w:val="000000" w:themeColor="text1"/>
        </w:rPr>
        <w:t xml:space="preserve"> och eventuell kyrkoavgift</w:t>
      </w:r>
      <w:r w:rsidR="006E4C88" w:rsidRPr="00C225AC">
        <w:rPr>
          <w:color w:val="000000" w:themeColor="text1"/>
        </w:rPr>
        <w:t xml:space="preserve">. </w:t>
      </w:r>
    </w:p>
    <w:p w14:paraId="63A5A188" w14:textId="77777777" w:rsidR="00DC2866" w:rsidRPr="00A02590" w:rsidRDefault="00576774" w:rsidP="00A02590">
      <w:pPr>
        <w:numPr>
          <w:ilvl w:val="0"/>
          <w:numId w:val="15"/>
        </w:numPr>
        <w:ind w:left="360"/>
        <w:rPr>
          <w:color w:val="000000" w:themeColor="text1"/>
        </w:rPr>
      </w:pPr>
      <w:r>
        <w:rPr>
          <w:color w:val="000000" w:themeColor="text1"/>
        </w:rPr>
        <w:t>k</w:t>
      </w:r>
      <w:r w:rsidR="00DC2866" w:rsidRPr="00A02590">
        <w:rPr>
          <w:color w:val="000000" w:themeColor="text1"/>
        </w:rPr>
        <w:t>apitalinkomster avseende året före avgiftsåret utom realisa</w:t>
      </w:r>
      <w:r w:rsidR="00D45144" w:rsidRPr="00A02590">
        <w:rPr>
          <w:color w:val="000000" w:themeColor="text1"/>
        </w:rPr>
        <w:t xml:space="preserve">tionsvinst avseende försäljning </w:t>
      </w:r>
      <w:r w:rsidR="00DC2866" w:rsidRPr="00A02590">
        <w:rPr>
          <w:color w:val="000000" w:themeColor="text1"/>
        </w:rPr>
        <w:t>av bostadsfastighet. Inkomst av kapital utgör avgiftsunderlag då det finns ett kapital</w:t>
      </w:r>
      <w:r w:rsidR="00D45144" w:rsidRPr="00A02590">
        <w:rPr>
          <w:color w:val="000000" w:themeColor="text1"/>
        </w:rPr>
        <w:t>-</w:t>
      </w:r>
      <w:r w:rsidR="00DC2866" w:rsidRPr="00A02590">
        <w:rPr>
          <w:color w:val="000000" w:themeColor="text1"/>
        </w:rPr>
        <w:t>överskott, underskott av kapital räknas endast in till den del de motsvaras av kapitalöverskott.</w:t>
      </w:r>
      <w:r w:rsidR="009D2A95" w:rsidRPr="00A02590">
        <w:rPr>
          <w:color w:val="000000" w:themeColor="text1"/>
        </w:rPr>
        <w:t xml:space="preserve"> </w:t>
      </w:r>
    </w:p>
    <w:p w14:paraId="6432C73B" w14:textId="77777777" w:rsidR="00DC2866" w:rsidRDefault="00300AD0" w:rsidP="00DC2866">
      <w:pPr>
        <w:numPr>
          <w:ilvl w:val="0"/>
          <w:numId w:val="15"/>
        </w:numPr>
        <w:ind w:left="360"/>
      </w:pPr>
      <w:r w:rsidRPr="00D92CD8">
        <w:t>b</w:t>
      </w:r>
      <w:r w:rsidR="00DC2866" w:rsidRPr="00D92CD8">
        <w:t xml:space="preserve">ostadstillägg, äldreförsörjningsstöd och bostadsbidrag som avser avgiftsåret, och som den </w:t>
      </w:r>
      <w:r w:rsidR="00DC2866" w:rsidRPr="007F39FC">
        <w:t>enskilde är berättigad till, ska ingå vid inkomstberäkningen under förutsättning att den enskilde faktiskt uppbär sådant bidrag</w:t>
      </w:r>
    </w:p>
    <w:p w14:paraId="0B1200B2" w14:textId="77777777" w:rsidR="00DC2866" w:rsidRDefault="00DC2866" w:rsidP="00DC2866"/>
    <w:p w14:paraId="4CB17379" w14:textId="77777777" w:rsidR="00DC2866" w:rsidRPr="007F39FC" w:rsidRDefault="006345A0" w:rsidP="00DC2866">
      <w:r>
        <w:t>H</w:t>
      </w:r>
      <w:r w:rsidR="00DC2866" w:rsidRPr="007F39FC">
        <w:t xml:space="preserve">andikappersättning </w:t>
      </w:r>
      <w:r w:rsidR="00140869" w:rsidRPr="00F22121">
        <w:t>och inkomstpension</w:t>
      </w:r>
      <w:r w:rsidR="00F22121">
        <w:t>stillägg</w:t>
      </w:r>
      <w:r w:rsidR="00140869" w:rsidRPr="00F22121">
        <w:t xml:space="preserve"> </w:t>
      </w:r>
      <w:r w:rsidR="00DC2866" w:rsidRPr="007F39FC">
        <w:t>räknas inte som inkomst</w:t>
      </w:r>
      <w:r w:rsidR="00DC2866">
        <w:t>.</w:t>
      </w:r>
    </w:p>
    <w:p w14:paraId="4EA7B562" w14:textId="77777777" w:rsidR="00DC2866" w:rsidRPr="00D92CD8" w:rsidRDefault="00DC2866" w:rsidP="009D2A95">
      <w:pPr>
        <w:ind w:firstLine="1304"/>
      </w:pPr>
    </w:p>
    <w:p w14:paraId="12E654EF" w14:textId="77777777" w:rsidR="00DC2866" w:rsidRPr="00C225AC" w:rsidRDefault="00DC2866" w:rsidP="00DC2866">
      <w:pPr>
        <w:rPr>
          <w:color w:val="000000" w:themeColor="text1"/>
        </w:rPr>
      </w:pPr>
      <w:r w:rsidRPr="00C225AC">
        <w:rPr>
          <w:color w:val="000000" w:themeColor="text1"/>
        </w:rPr>
        <w:t>För makar</w:t>
      </w:r>
      <w:r w:rsidR="006631CF" w:rsidRPr="00C225AC">
        <w:rPr>
          <w:color w:val="000000" w:themeColor="text1"/>
        </w:rPr>
        <w:t xml:space="preserve">, </w:t>
      </w:r>
      <w:r w:rsidR="009D2A95" w:rsidRPr="00B435A9">
        <w:t>sambor,</w:t>
      </w:r>
      <w:r w:rsidR="009D2A95" w:rsidRPr="00C225AC">
        <w:rPr>
          <w:color w:val="000000" w:themeColor="text1"/>
        </w:rPr>
        <w:t xml:space="preserve"> </w:t>
      </w:r>
      <w:r w:rsidR="006631CF" w:rsidRPr="00C225AC">
        <w:rPr>
          <w:color w:val="000000" w:themeColor="text1"/>
        </w:rPr>
        <w:t>registrerade partners</w:t>
      </w:r>
      <w:r w:rsidRPr="00C225AC">
        <w:rPr>
          <w:color w:val="000000" w:themeColor="text1"/>
        </w:rPr>
        <w:t xml:space="preserve"> i ordinärt boende sammanräknas inkomsterna och den enskildes inkomst anses utgöra hälften av den sammanlagda inkomsten. Detta gäller endast sammanboende som är gifta eller registrerade par</w:t>
      </w:r>
      <w:r w:rsidRPr="00C225AC">
        <w:rPr>
          <w:color w:val="000000" w:themeColor="text1"/>
        </w:rPr>
        <w:softHyphen/>
        <w:t>tners. För makar</w:t>
      </w:r>
      <w:r w:rsidR="006631CF" w:rsidRPr="00C225AC">
        <w:rPr>
          <w:color w:val="000000" w:themeColor="text1"/>
        </w:rPr>
        <w:t xml:space="preserve">, </w:t>
      </w:r>
      <w:r w:rsidR="009D2A95" w:rsidRPr="00C225AC">
        <w:rPr>
          <w:color w:val="000000" w:themeColor="text1"/>
        </w:rPr>
        <w:t xml:space="preserve">sambor, </w:t>
      </w:r>
      <w:r w:rsidR="006631CF" w:rsidRPr="00C225AC">
        <w:rPr>
          <w:color w:val="000000" w:themeColor="text1"/>
        </w:rPr>
        <w:t>registrerade partners</w:t>
      </w:r>
      <w:r w:rsidRPr="00C225AC">
        <w:rPr>
          <w:color w:val="000000" w:themeColor="text1"/>
        </w:rPr>
        <w:t xml:space="preserve"> där en bor i särskilt boende beräknas avgiften utifrån vars och ens inkomst</w:t>
      </w:r>
      <w:r w:rsidR="001E0345" w:rsidRPr="00C225AC">
        <w:rPr>
          <w:color w:val="000000" w:themeColor="text1"/>
        </w:rPr>
        <w:t xml:space="preserve"> om detta är mer fördelaktigt för den enskilde</w:t>
      </w:r>
      <w:r w:rsidRPr="00C225AC">
        <w:rPr>
          <w:color w:val="000000" w:themeColor="text1"/>
        </w:rPr>
        <w:t>. Underhållsavtal mellan makar</w:t>
      </w:r>
      <w:r w:rsidR="006631CF" w:rsidRPr="00C225AC">
        <w:rPr>
          <w:color w:val="000000" w:themeColor="text1"/>
        </w:rPr>
        <w:t>,</w:t>
      </w:r>
      <w:r w:rsidR="009D2A95" w:rsidRPr="00C225AC">
        <w:rPr>
          <w:color w:val="000000" w:themeColor="text1"/>
        </w:rPr>
        <w:t xml:space="preserve"> sambor,</w:t>
      </w:r>
      <w:r w:rsidR="006631CF" w:rsidRPr="00C225AC">
        <w:rPr>
          <w:color w:val="000000" w:themeColor="text1"/>
        </w:rPr>
        <w:t xml:space="preserve"> registrerade partners</w:t>
      </w:r>
      <w:r w:rsidRPr="00C225AC">
        <w:rPr>
          <w:color w:val="000000" w:themeColor="text1"/>
        </w:rPr>
        <w:t xml:space="preserve"> har ingen betydelse för avgiftsberäkningen. Detalje</w:t>
      </w:r>
      <w:r w:rsidRPr="00C225AC">
        <w:rPr>
          <w:color w:val="000000" w:themeColor="text1"/>
        </w:rPr>
        <w:softHyphen/>
        <w:t>ra</w:t>
      </w:r>
      <w:r w:rsidRPr="00C225AC">
        <w:rPr>
          <w:color w:val="000000" w:themeColor="text1"/>
        </w:rPr>
        <w:softHyphen/>
        <w:t xml:space="preserve">de regler återfinns i socialtjänstlagen och i hänvisningar från denna. </w:t>
      </w:r>
    </w:p>
    <w:p w14:paraId="2955109E" w14:textId="77777777" w:rsidR="00DC2866" w:rsidRPr="00C225AC" w:rsidRDefault="00DC2866" w:rsidP="00DC2866">
      <w:pPr>
        <w:rPr>
          <w:b/>
          <w:color w:val="000000" w:themeColor="text1"/>
        </w:rPr>
      </w:pPr>
    </w:p>
    <w:p w14:paraId="3F6B554A" w14:textId="77777777" w:rsidR="00DC2866" w:rsidRPr="007F39FC" w:rsidRDefault="00DC2866" w:rsidP="00DC2866">
      <w:pPr>
        <w:pStyle w:val="Rubrik2"/>
        <w:rPr>
          <w:szCs w:val="28"/>
        </w:rPr>
      </w:pPr>
      <w:r w:rsidRPr="007F39FC">
        <w:rPr>
          <w:szCs w:val="28"/>
        </w:rPr>
        <w:t>Uppgiftslämning</w:t>
      </w:r>
    </w:p>
    <w:p w14:paraId="13B3D433" w14:textId="77777777" w:rsidR="00DC2866" w:rsidRPr="00D92CD8" w:rsidRDefault="00DC2866" w:rsidP="00DC2866">
      <w:r w:rsidRPr="00D92CD8">
        <w:t>Om den enskilde av någon anledning inte lämnar uppgifter till kommunen får kommunen använda sig av tillgängliga uppgifter, t ex från Försäkringskassan/Pensionsmyndigheten. Den enskilde kan avstå från att lämna uppgifter genom att medge till att betala högsta avgift för beviljad insats.</w:t>
      </w:r>
    </w:p>
    <w:p w14:paraId="74E0539C" w14:textId="77777777" w:rsidR="00DC2866" w:rsidRPr="007F39FC" w:rsidRDefault="00DC2866" w:rsidP="00DC2866"/>
    <w:p w14:paraId="5CF47285" w14:textId="77777777" w:rsidR="00DC2866" w:rsidRPr="007F39FC" w:rsidRDefault="00DC2866" w:rsidP="00DC2866">
      <w:pPr>
        <w:pStyle w:val="Rubrik2"/>
        <w:rPr>
          <w:szCs w:val="28"/>
        </w:rPr>
      </w:pPr>
      <w:r w:rsidRPr="007F39FC">
        <w:rPr>
          <w:szCs w:val="28"/>
        </w:rPr>
        <w:t>Förbehållsbelopp</w:t>
      </w:r>
    </w:p>
    <w:p w14:paraId="28DA330E" w14:textId="77777777" w:rsidR="00DC2866" w:rsidRDefault="00DC2866" w:rsidP="00DC2866">
      <w:r w:rsidRPr="007F39FC">
        <w:t xml:space="preserve">Förbehållsbelopp avser det belopp som den enskilde har rätt att behålla av sina egna medel innan avgift får tas ut för hemtjänst, dagverksamhet, kommunal hälso- och sjukvård samt för bostad i sådant särskilt boende, som inte omfattas av hyreslagen. </w:t>
      </w:r>
    </w:p>
    <w:p w14:paraId="55E578A6" w14:textId="77777777" w:rsidR="001E0345" w:rsidRPr="007F39FC" w:rsidRDefault="001E0345" w:rsidP="00DC2866"/>
    <w:p w14:paraId="5F526CF7" w14:textId="77777777" w:rsidR="00DC2866" w:rsidRPr="007F39FC" w:rsidRDefault="00DC2866" w:rsidP="00DC2866">
      <w:r w:rsidRPr="007F39FC">
        <w:t xml:space="preserve">Förbehållsbeloppet ska beräknas utifrån boendekostnad samt ett minimibelopp för kostnader avseende personliga behov och övriga normala levnadskostnader. </w:t>
      </w:r>
    </w:p>
    <w:p w14:paraId="782B38D0" w14:textId="77777777" w:rsidR="00DC2866" w:rsidRPr="007F39FC" w:rsidRDefault="00DC2866" w:rsidP="00DC2866"/>
    <w:p w14:paraId="2D2F71C9" w14:textId="77777777" w:rsidR="00DC2866" w:rsidRPr="007F39FC" w:rsidRDefault="00DC2866" w:rsidP="00DC2866">
      <w:r w:rsidRPr="007F39FC">
        <w:t>Minimibeloppet består av två delar, en schablondel och en individuell del, som innebär följande:</w:t>
      </w:r>
    </w:p>
    <w:tbl>
      <w:tblPr>
        <w:tblW w:w="0" w:type="auto"/>
        <w:tblLayout w:type="fixed"/>
        <w:tblCellMar>
          <w:left w:w="70" w:type="dxa"/>
          <w:right w:w="70" w:type="dxa"/>
        </w:tblCellMar>
        <w:tblLook w:val="0000" w:firstRow="0" w:lastRow="0" w:firstColumn="0" w:lastColumn="0" w:noHBand="0" w:noVBand="0"/>
      </w:tblPr>
      <w:tblGrid>
        <w:gridCol w:w="3856"/>
        <w:gridCol w:w="3969"/>
        <w:gridCol w:w="1418"/>
      </w:tblGrid>
      <w:tr w:rsidR="00DC2866" w:rsidRPr="007F39FC" w14:paraId="2925255C" w14:textId="77777777" w:rsidTr="00C64F79">
        <w:trPr>
          <w:trHeight w:hRule="exact" w:val="360"/>
        </w:trPr>
        <w:tc>
          <w:tcPr>
            <w:tcW w:w="3856" w:type="dxa"/>
            <w:tcBorders>
              <w:top w:val="single" w:sz="4" w:space="0" w:color="auto"/>
              <w:left w:val="single" w:sz="4" w:space="0" w:color="auto"/>
              <w:bottom w:val="single" w:sz="4" w:space="0" w:color="auto"/>
              <w:right w:val="single" w:sz="4" w:space="0" w:color="auto"/>
            </w:tcBorders>
          </w:tcPr>
          <w:p w14:paraId="102CE6FE" w14:textId="77777777" w:rsidR="00DC2866" w:rsidRPr="007F39FC" w:rsidRDefault="00DC2866" w:rsidP="00C64F79">
            <w:pPr>
              <w:pStyle w:val="Brdtext"/>
              <w:rPr>
                <w:b/>
              </w:rPr>
            </w:pPr>
            <w:r w:rsidRPr="007F39FC">
              <w:rPr>
                <w:b/>
              </w:rPr>
              <w:t>Schablondel</w:t>
            </w:r>
          </w:p>
        </w:tc>
        <w:tc>
          <w:tcPr>
            <w:tcW w:w="3969" w:type="dxa"/>
            <w:tcBorders>
              <w:top w:val="single" w:sz="4" w:space="0" w:color="auto"/>
              <w:left w:val="nil"/>
              <w:bottom w:val="single" w:sz="4" w:space="0" w:color="auto"/>
            </w:tcBorders>
          </w:tcPr>
          <w:p w14:paraId="25A64FE1" w14:textId="77777777" w:rsidR="00DC2866" w:rsidRPr="007F39FC" w:rsidRDefault="00DC2866" w:rsidP="00C64F79">
            <w:pPr>
              <w:pStyle w:val="Brdtext"/>
              <w:rPr>
                <w:b/>
              </w:rPr>
            </w:pPr>
            <w:r w:rsidRPr="007F39FC">
              <w:rPr>
                <w:b/>
              </w:rPr>
              <w:t>Belopp per månad</w:t>
            </w:r>
          </w:p>
        </w:tc>
        <w:tc>
          <w:tcPr>
            <w:tcW w:w="1418" w:type="dxa"/>
            <w:tcBorders>
              <w:top w:val="single" w:sz="4" w:space="0" w:color="auto"/>
              <w:left w:val="single" w:sz="4" w:space="0" w:color="auto"/>
              <w:bottom w:val="single" w:sz="4" w:space="0" w:color="auto"/>
              <w:right w:val="single" w:sz="4" w:space="0" w:color="auto"/>
            </w:tcBorders>
            <w:shd w:val="pct5" w:color="auto" w:fill="FFFFFF"/>
          </w:tcPr>
          <w:p w14:paraId="785327A7" w14:textId="77777777" w:rsidR="00DC2866" w:rsidRPr="007F39FC" w:rsidRDefault="00DC2866" w:rsidP="00EE7505">
            <w:pPr>
              <w:pStyle w:val="Brdtext"/>
              <w:rPr>
                <w:b/>
              </w:rPr>
            </w:pPr>
            <w:r w:rsidRPr="007F39FC">
              <w:rPr>
                <w:b/>
              </w:rPr>
              <w:t xml:space="preserve">Belopp </w:t>
            </w:r>
            <w:r w:rsidR="00CC5E72">
              <w:rPr>
                <w:b/>
              </w:rPr>
              <w:t>20</w:t>
            </w:r>
            <w:r w:rsidR="00991B40">
              <w:rPr>
                <w:b/>
              </w:rPr>
              <w:t>2</w:t>
            </w:r>
            <w:r w:rsidR="00724805">
              <w:rPr>
                <w:b/>
              </w:rPr>
              <w:t>2</w:t>
            </w:r>
          </w:p>
        </w:tc>
      </w:tr>
      <w:tr w:rsidR="00DC2866" w:rsidRPr="007F39FC" w14:paraId="6F364022" w14:textId="77777777" w:rsidTr="00C64F79">
        <w:trPr>
          <w:trHeight w:hRule="exact" w:val="700"/>
        </w:trPr>
        <w:tc>
          <w:tcPr>
            <w:tcW w:w="3856" w:type="dxa"/>
            <w:tcBorders>
              <w:left w:val="single" w:sz="4" w:space="0" w:color="auto"/>
              <w:right w:val="single" w:sz="4" w:space="0" w:color="auto"/>
            </w:tcBorders>
          </w:tcPr>
          <w:p w14:paraId="1116FF49" w14:textId="77777777" w:rsidR="00DC2866" w:rsidRPr="007F39FC" w:rsidRDefault="00DC2866" w:rsidP="00C64F79">
            <w:pPr>
              <w:pStyle w:val="Brdtext"/>
            </w:pPr>
            <w:r w:rsidRPr="007F39FC">
              <w:t>- Ensamstående</w:t>
            </w:r>
          </w:p>
        </w:tc>
        <w:tc>
          <w:tcPr>
            <w:tcW w:w="3969" w:type="dxa"/>
            <w:tcBorders>
              <w:left w:val="nil"/>
            </w:tcBorders>
          </w:tcPr>
          <w:p w14:paraId="3A4C4439" w14:textId="77777777" w:rsidR="00DC2866" w:rsidRPr="007F39FC" w:rsidRDefault="00DC2866" w:rsidP="00C64F79">
            <w:pPr>
              <w:pStyle w:val="Brdtext"/>
            </w:pPr>
            <w:r w:rsidRPr="007F39FC">
              <w:t xml:space="preserve">1/12-del av </w:t>
            </w:r>
            <w:r w:rsidR="00270116" w:rsidRPr="00F22121">
              <w:t>140,44</w:t>
            </w:r>
            <w:r w:rsidRPr="007F39FC">
              <w:t xml:space="preserve">% av prisbasbeloppet för avgiftsåret </w:t>
            </w:r>
          </w:p>
        </w:tc>
        <w:tc>
          <w:tcPr>
            <w:tcW w:w="1418" w:type="dxa"/>
            <w:tcBorders>
              <w:left w:val="single" w:sz="4" w:space="0" w:color="auto"/>
              <w:right w:val="single" w:sz="4" w:space="0" w:color="auto"/>
            </w:tcBorders>
            <w:shd w:val="pct5" w:color="auto" w:fill="FFFFFF"/>
          </w:tcPr>
          <w:p w14:paraId="1AE21B19" w14:textId="77777777" w:rsidR="00DC2866" w:rsidRPr="007F39FC" w:rsidRDefault="00DC2866" w:rsidP="00EE7505">
            <w:pPr>
              <w:pStyle w:val="Brdtext"/>
              <w:jc w:val="right"/>
            </w:pPr>
            <w:r w:rsidRPr="00F22121">
              <w:t>5 </w:t>
            </w:r>
            <w:r w:rsidR="00270116" w:rsidRPr="00F22121">
              <w:t>653</w:t>
            </w:r>
            <w:r w:rsidRPr="00F22121">
              <w:t xml:space="preserve"> </w:t>
            </w:r>
            <w:r w:rsidRPr="007F39FC">
              <w:t>kr</w:t>
            </w:r>
          </w:p>
        </w:tc>
      </w:tr>
      <w:tr w:rsidR="00DC2866" w:rsidRPr="007F39FC" w14:paraId="11B6CB54" w14:textId="77777777" w:rsidTr="00C64F79">
        <w:tc>
          <w:tcPr>
            <w:tcW w:w="3856" w:type="dxa"/>
            <w:tcBorders>
              <w:left w:val="single" w:sz="4" w:space="0" w:color="auto"/>
              <w:bottom w:val="single" w:sz="4" w:space="0" w:color="auto"/>
              <w:right w:val="single" w:sz="4" w:space="0" w:color="auto"/>
            </w:tcBorders>
          </w:tcPr>
          <w:p w14:paraId="0F473F15" w14:textId="77777777" w:rsidR="00DC2866" w:rsidRPr="007F39FC" w:rsidRDefault="006631CF" w:rsidP="006631CF">
            <w:pPr>
              <w:pStyle w:val="Brdtext"/>
            </w:pPr>
            <w:r>
              <w:t xml:space="preserve">- Sammanlevande makar, registrerade partners och </w:t>
            </w:r>
            <w:r w:rsidR="00DC2866" w:rsidRPr="007F39FC">
              <w:t xml:space="preserve">sambor </w:t>
            </w:r>
          </w:p>
        </w:tc>
        <w:tc>
          <w:tcPr>
            <w:tcW w:w="3969" w:type="dxa"/>
            <w:tcBorders>
              <w:left w:val="nil"/>
              <w:bottom w:val="single" w:sz="4" w:space="0" w:color="auto"/>
            </w:tcBorders>
          </w:tcPr>
          <w:p w14:paraId="3B4BBD4E" w14:textId="77777777" w:rsidR="00DC2866" w:rsidRPr="007F39FC" w:rsidRDefault="00DC2866" w:rsidP="00C64F79">
            <w:pPr>
              <w:pStyle w:val="Brdtext"/>
            </w:pPr>
            <w:r w:rsidRPr="007F39FC">
              <w:t xml:space="preserve">1/12-del av </w:t>
            </w:r>
            <w:r w:rsidR="00270116" w:rsidRPr="00F22121">
              <w:t>116,94</w:t>
            </w:r>
            <w:r w:rsidRPr="00F22121">
              <w:t xml:space="preserve"> </w:t>
            </w:r>
            <w:r w:rsidRPr="007F39FC">
              <w:t xml:space="preserve">% av prisbasbeloppet för avgiftsåret </w:t>
            </w:r>
          </w:p>
        </w:tc>
        <w:tc>
          <w:tcPr>
            <w:tcW w:w="1418" w:type="dxa"/>
            <w:tcBorders>
              <w:left w:val="single" w:sz="4" w:space="0" w:color="auto"/>
              <w:bottom w:val="single" w:sz="4" w:space="0" w:color="auto"/>
              <w:right w:val="single" w:sz="4" w:space="0" w:color="auto"/>
            </w:tcBorders>
            <w:shd w:val="pct5" w:color="auto" w:fill="FFFFFF"/>
          </w:tcPr>
          <w:p w14:paraId="63AA2769" w14:textId="77777777" w:rsidR="00DC2866" w:rsidRPr="007F39FC" w:rsidRDefault="00DC2866" w:rsidP="00EE7505">
            <w:pPr>
              <w:pStyle w:val="Brdtext"/>
              <w:jc w:val="right"/>
            </w:pPr>
            <w:r w:rsidRPr="00F22121">
              <w:t>4 </w:t>
            </w:r>
            <w:r w:rsidR="00270116" w:rsidRPr="00F22121">
              <w:t>707</w:t>
            </w:r>
            <w:r w:rsidRPr="00F22121">
              <w:t xml:space="preserve"> </w:t>
            </w:r>
            <w:r w:rsidRPr="007F39FC">
              <w:t>kr</w:t>
            </w:r>
          </w:p>
        </w:tc>
      </w:tr>
    </w:tbl>
    <w:p w14:paraId="2CA30360" w14:textId="77777777" w:rsidR="00DC2866" w:rsidRPr="007F39FC" w:rsidRDefault="00DC2866" w:rsidP="00DC2866">
      <w:pPr>
        <w:pStyle w:val="Brdtext"/>
      </w:pPr>
    </w:p>
    <w:tbl>
      <w:tblPr>
        <w:tblW w:w="0" w:type="auto"/>
        <w:tblLayout w:type="fixed"/>
        <w:tblCellMar>
          <w:left w:w="70" w:type="dxa"/>
          <w:right w:w="70" w:type="dxa"/>
        </w:tblCellMar>
        <w:tblLook w:val="0000" w:firstRow="0" w:lastRow="0" w:firstColumn="0" w:lastColumn="0" w:noHBand="0" w:noVBand="0"/>
      </w:tblPr>
      <w:tblGrid>
        <w:gridCol w:w="3856"/>
        <w:gridCol w:w="5387"/>
      </w:tblGrid>
      <w:tr w:rsidR="00DC2866" w:rsidRPr="007F39FC" w14:paraId="6E61595A" w14:textId="77777777" w:rsidTr="00C64F79">
        <w:trPr>
          <w:trHeight w:hRule="exact" w:val="360"/>
        </w:trPr>
        <w:tc>
          <w:tcPr>
            <w:tcW w:w="3856" w:type="dxa"/>
            <w:tcBorders>
              <w:top w:val="single" w:sz="4" w:space="0" w:color="auto"/>
              <w:left w:val="single" w:sz="4" w:space="0" w:color="auto"/>
            </w:tcBorders>
          </w:tcPr>
          <w:p w14:paraId="04C533A6" w14:textId="77777777" w:rsidR="00DC2866" w:rsidRPr="007F39FC" w:rsidRDefault="00DC2866" w:rsidP="00C64F79">
            <w:pPr>
              <w:pStyle w:val="Brdtext"/>
              <w:rPr>
                <w:b/>
              </w:rPr>
            </w:pPr>
            <w:r w:rsidRPr="007F39FC">
              <w:rPr>
                <w:b/>
              </w:rPr>
              <w:t>Individuell del</w:t>
            </w:r>
          </w:p>
        </w:tc>
        <w:tc>
          <w:tcPr>
            <w:tcW w:w="5387" w:type="dxa"/>
            <w:tcBorders>
              <w:top w:val="single" w:sz="4" w:space="0" w:color="auto"/>
              <w:left w:val="single" w:sz="4" w:space="0" w:color="auto"/>
              <w:right w:val="single" w:sz="4" w:space="0" w:color="auto"/>
            </w:tcBorders>
          </w:tcPr>
          <w:p w14:paraId="1C5B1C82" w14:textId="77777777" w:rsidR="00DC2866" w:rsidRPr="007F39FC" w:rsidRDefault="00DC2866" w:rsidP="00C64F79">
            <w:pPr>
              <w:pStyle w:val="Brdtext"/>
            </w:pPr>
          </w:p>
        </w:tc>
      </w:tr>
      <w:tr w:rsidR="00DC2866" w:rsidRPr="007F39FC" w14:paraId="1F4AFFA4" w14:textId="77777777" w:rsidTr="00C64F79">
        <w:tc>
          <w:tcPr>
            <w:tcW w:w="3856" w:type="dxa"/>
            <w:tcBorders>
              <w:top w:val="single" w:sz="4" w:space="0" w:color="auto"/>
              <w:left w:val="single" w:sz="4" w:space="0" w:color="auto"/>
            </w:tcBorders>
          </w:tcPr>
          <w:p w14:paraId="27ADBF64" w14:textId="77777777" w:rsidR="00DC2866" w:rsidRPr="007F39FC" w:rsidRDefault="00DC2866" w:rsidP="00C64F79">
            <w:pPr>
              <w:pStyle w:val="Brdtext"/>
            </w:pPr>
            <w:r w:rsidRPr="007F39FC">
              <w:t xml:space="preserve">- Höjning av minimibelopp </w:t>
            </w:r>
          </w:p>
        </w:tc>
        <w:tc>
          <w:tcPr>
            <w:tcW w:w="5387" w:type="dxa"/>
            <w:tcBorders>
              <w:top w:val="single" w:sz="4" w:space="0" w:color="auto"/>
              <w:left w:val="single" w:sz="4" w:space="0" w:color="auto"/>
              <w:right w:val="single" w:sz="4" w:space="0" w:color="auto"/>
            </w:tcBorders>
          </w:tcPr>
          <w:p w14:paraId="4F94362B" w14:textId="77777777" w:rsidR="00DC2866" w:rsidRPr="007F39FC" w:rsidRDefault="00DC2866" w:rsidP="00C64F79">
            <w:pPr>
              <w:pStyle w:val="Brdtext"/>
              <w:jc w:val="both"/>
            </w:pPr>
            <w:r w:rsidRPr="007F39FC">
              <w:t>Kan ske för att tillgodose behov av varaktig karaktär och som uppgår till ett inte oväsentligt belopp, t ex:</w:t>
            </w:r>
          </w:p>
          <w:p w14:paraId="03EEFD78" w14:textId="77777777" w:rsidR="00DC2866" w:rsidRPr="007F39FC" w:rsidRDefault="00DC2866" w:rsidP="00DC2866">
            <w:pPr>
              <w:pStyle w:val="Brdtext"/>
              <w:numPr>
                <w:ilvl w:val="0"/>
                <w:numId w:val="4"/>
              </w:numPr>
              <w:jc w:val="both"/>
            </w:pPr>
            <w:r w:rsidRPr="007F39FC">
              <w:t>kostnad för mat utöver livsmedelskostnad som omfattas av förbehållsbeloppets schablondel</w:t>
            </w:r>
          </w:p>
          <w:p w14:paraId="027EA303" w14:textId="77777777" w:rsidR="00DC2866" w:rsidRPr="007F39FC" w:rsidRDefault="00DC2866" w:rsidP="00DC2866">
            <w:pPr>
              <w:pStyle w:val="Brdtext"/>
              <w:numPr>
                <w:ilvl w:val="0"/>
                <w:numId w:val="5"/>
              </w:numPr>
              <w:jc w:val="both"/>
            </w:pPr>
            <w:r w:rsidRPr="007F39FC">
              <w:t>underhållsskyldighet för barn</w:t>
            </w:r>
          </w:p>
          <w:p w14:paraId="4F406954" w14:textId="77777777" w:rsidR="00DC2866" w:rsidRPr="007F39FC" w:rsidRDefault="00DC2866" w:rsidP="00DC2866">
            <w:pPr>
              <w:pStyle w:val="Brdtext"/>
              <w:numPr>
                <w:ilvl w:val="0"/>
                <w:numId w:val="6"/>
              </w:numPr>
              <w:jc w:val="both"/>
            </w:pPr>
            <w:r w:rsidRPr="007F39FC">
              <w:t>kostnad för god man</w:t>
            </w:r>
          </w:p>
          <w:p w14:paraId="7515A10B" w14:textId="77777777" w:rsidR="00DC2866" w:rsidRPr="007F39FC" w:rsidRDefault="00DC2866" w:rsidP="00DC2866">
            <w:pPr>
              <w:pStyle w:val="Brdtext"/>
              <w:numPr>
                <w:ilvl w:val="0"/>
                <w:numId w:val="7"/>
              </w:numPr>
              <w:jc w:val="both"/>
            </w:pPr>
            <w:r w:rsidRPr="007F39FC">
              <w:t>fördyrade resekostnader</w:t>
            </w:r>
          </w:p>
          <w:p w14:paraId="59D0188F" w14:textId="77777777" w:rsidR="00DC2866" w:rsidRPr="007F39FC" w:rsidRDefault="00DC2866" w:rsidP="00C64F79">
            <w:pPr>
              <w:pStyle w:val="Brdtext"/>
              <w:jc w:val="both"/>
            </w:pPr>
          </w:p>
        </w:tc>
      </w:tr>
      <w:tr w:rsidR="00DC2866" w:rsidRPr="007F39FC" w14:paraId="0FC2A2AB" w14:textId="77777777" w:rsidTr="00C64F79">
        <w:tc>
          <w:tcPr>
            <w:tcW w:w="3856" w:type="dxa"/>
            <w:tcBorders>
              <w:left w:val="single" w:sz="4" w:space="0" w:color="auto"/>
              <w:bottom w:val="single" w:sz="4" w:space="0" w:color="auto"/>
            </w:tcBorders>
          </w:tcPr>
          <w:p w14:paraId="1B3DFA51" w14:textId="77777777" w:rsidR="00DC2866" w:rsidRPr="00C225AC" w:rsidRDefault="00DC2866" w:rsidP="00C64F79">
            <w:pPr>
              <w:pStyle w:val="Brdtext"/>
              <w:rPr>
                <w:color w:val="000000" w:themeColor="text1"/>
              </w:rPr>
            </w:pPr>
            <w:r w:rsidRPr="00C225AC">
              <w:rPr>
                <w:color w:val="000000" w:themeColor="text1"/>
              </w:rPr>
              <w:t>- Sänkning av minimibelopp</w:t>
            </w:r>
          </w:p>
        </w:tc>
        <w:tc>
          <w:tcPr>
            <w:tcW w:w="5387" w:type="dxa"/>
            <w:tcBorders>
              <w:left w:val="single" w:sz="4" w:space="0" w:color="auto"/>
              <w:bottom w:val="single" w:sz="4" w:space="0" w:color="auto"/>
              <w:right w:val="single" w:sz="4" w:space="0" w:color="auto"/>
            </w:tcBorders>
          </w:tcPr>
          <w:p w14:paraId="33B8B0B2" w14:textId="77777777" w:rsidR="00DC2866" w:rsidRPr="00C225AC" w:rsidRDefault="00DC2866" w:rsidP="00C64F79">
            <w:pPr>
              <w:pStyle w:val="Brdtext"/>
              <w:jc w:val="both"/>
              <w:rPr>
                <w:color w:val="000000" w:themeColor="text1"/>
              </w:rPr>
            </w:pPr>
            <w:r w:rsidRPr="00C225AC">
              <w:rPr>
                <w:color w:val="000000" w:themeColor="text1"/>
              </w:rPr>
              <w:t>Kan ske då kostnaden för utgiftspost, som ingår i schablondelen, ingår i avgift för vård, omsorg och socialt stöd eller i hyra för bostad i särskilt boende. Sänkning kan även ske för insats, som ges kostnadsfritt. Som exempel kan nämnas:</w:t>
            </w:r>
          </w:p>
          <w:p w14:paraId="4F5F6A24" w14:textId="77777777" w:rsidR="00DC2866" w:rsidRPr="00C225AC" w:rsidRDefault="00DC2866" w:rsidP="00DC2866">
            <w:pPr>
              <w:pStyle w:val="Brdtext"/>
              <w:numPr>
                <w:ilvl w:val="0"/>
                <w:numId w:val="8"/>
              </w:numPr>
              <w:jc w:val="both"/>
              <w:rPr>
                <w:color w:val="000000" w:themeColor="text1"/>
              </w:rPr>
            </w:pPr>
            <w:r w:rsidRPr="00C225AC">
              <w:rPr>
                <w:color w:val="000000" w:themeColor="text1"/>
              </w:rPr>
              <w:t>inackorderingsavgift som omfattar kostnad för mat</w:t>
            </w:r>
          </w:p>
          <w:p w14:paraId="1A77B9E0" w14:textId="77777777" w:rsidR="00DC2866" w:rsidRPr="00C225AC" w:rsidRDefault="00DC2866" w:rsidP="00DC2866">
            <w:pPr>
              <w:pStyle w:val="Brdtext"/>
              <w:numPr>
                <w:ilvl w:val="0"/>
                <w:numId w:val="9"/>
              </w:numPr>
              <w:jc w:val="both"/>
              <w:rPr>
                <w:color w:val="000000" w:themeColor="text1"/>
              </w:rPr>
            </w:pPr>
            <w:r w:rsidRPr="00C225AC">
              <w:rPr>
                <w:color w:val="000000" w:themeColor="text1"/>
              </w:rPr>
              <w:t xml:space="preserve">förbrukningsvaror m </w:t>
            </w:r>
            <w:proofErr w:type="spellStart"/>
            <w:r w:rsidRPr="00C225AC">
              <w:rPr>
                <w:color w:val="000000" w:themeColor="text1"/>
              </w:rPr>
              <w:t>m</w:t>
            </w:r>
            <w:proofErr w:type="spellEnd"/>
            <w:r w:rsidRPr="00C225AC">
              <w:rPr>
                <w:color w:val="000000" w:themeColor="text1"/>
              </w:rPr>
              <w:t xml:space="preserve"> ingår i avgift</w:t>
            </w:r>
          </w:p>
          <w:p w14:paraId="7E229532" w14:textId="77777777" w:rsidR="00DC2866" w:rsidRPr="00C225AC" w:rsidRDefault="00DC2866" w:rsidP="00C225AC">
            <w:pPr>
              <w:pStyle w:val="Brdtext"/>
              <w:numPr>
                <w:ilvl w:val="0"/>
                <w:numId w:val="10"/>
              </w:numPr>
              <w:jc w:val="both"/>
              <w:rPr>
                <w:color w:val="000000" w:themeColor="text1"/>
              </w:rPr>
            </w:pPr>
            <w:r w:rsidRPr="00C225AC">
              <w:rPr>
                <w:color w:val="000000" w:themeColor="text1"/>
              </w:rPr>
              <w:t>el ingår i hyra</w:t>
            </w:r>
          </w:p>
        </w:tc>
      </w:tr>
    </w:tbl>
    <w:p w14:paraId="38E72535" w14:textId="77777777" w:rsidR="00DC2866" w:rsidRPr="007F39FC" w:rsidRDefault="00DC2866" w:rsidP="00DC2866">
      <w:pPr>
        <w:pStyle w:val="Brdtext"/>
      </w:pPr>
    </w:p>
    <w:p w14:paraId="168B26BE" w14:textId="77777777" w:rsidR="00DC2866" w:rsidRPr="007F39FC" w:rsidRDefault="00DC2866" w:rsidP="00DC2866">
      <w:pPr>
        <w:pStyle w:val="Brdtext"/>
        <w:rPr>
          <w:b/>
        </w:rPr>
      </w:pPr>
    </w:p>
    <w:p w14:paraId="7359FB3F" w14:textId="77777777" w:rsidR="00DC2866" w:rsidRPr="007F39FC" w:rsidRDefault="00DC2866" w:rsidP="00DC2866">
      <w:pPr>
        <w:pStyle w:val="Brdtext"/>
        <w:rPr>
          <w:b/>
        </w:rPr>
      </w:pPr>
      <w:r w:rsidRPr="007F39FC">
        <w:rPr>
          <w:b/>
        </w:rPr>
        <w:t>Schablondel av minimibelopp</w:t>
      </w:r>
    </w:p>
    <w:p w14:paraId="5E0890E1" w14:textId="77777777" w:rsidR="00DC2866" w:rsidRPr="007F39FC" w:rsidRDefault="00DC2866" w:rsidP="00DC2866">
      <w:pPr>
        <w:pStyle w:val="Brdtext"/>
      </w:pPr>
      <w:r w:rsidRPr="007F39FC">
        <w:t>Schablonbeloppet ska täcka normalkostnader för:</w:t>
      </w:r>
    </w:p>
    <w:p w14:paraId="09AADE49" w14:textId="77777777" w:rsidR="00DC2866" w:rsidRPr="007F39FC" w:rsidRDefault="00DC2866" w:rsidP="00DC2866">
      <w:pPr>
        <w:pStyle w:val="Brdtext"/>
        <w:numPr>
          <w:ilvl w:val="0"/>
          <w:numId w:val="11"/>
        </w:numPr>
      </w:pPr>
      <w:r w:rsidRPr="007F39FC">
        <w:t>livsmedel</w:t>
      </w:r>
    </w:p>
    <w:p w14:paraId="7B1E4220" w14:textId="77777777" w:rsidR="00DC2866" w:rsidRPr="007F39FC" w:rsidRDefault="00DC2866" w:rsidP="00DC2866">
      <w:pPr>
        <w:pStyle w:val="Brdtext"/>
        <w:numPr>
          <w:ilvl w:val="0"/>
          <w:numId w:val="11"/>
        </w:numPr>
      </w:pPr>
      <w:r w:rsidRPr="007F39FC">
        <w:t>kläder och skor</w:t>
      </w:r>
    </w:p>
    <w:p w14:paraId="52DBBAE3" w14:textId="77777777" w:rsidR="00DC2866" w:rsidRPr="007F39FC" w:rsidRDefault="00DC2866" w:rsidP="00DC2866">
      <w:pPr>
        <w:pStyle w:val="Brdtext"/>
        <w:numPr>
          <w:ilvl w:val="0"/>
          <w:numId w:val="11"/>
        </w:numPr>
      </w:pPr>
      <w:r w:rsidRPr="007F39FC">
        <w:t>fritid</w:t>
      </w:r>
    </w:p>
    <w:p w14:paraId="529D7AA5" w14:textId="77777777" w:rsidR="00DC2866" w:rsidRPr="007F39FC" w:rsidRDefault="00DC2866" w:rsidP="00DC2866">
      <w:pPr>
        <w:pStyle w:val="Brdtext"/>
        <w:numPr>
          <w:ilvl w:val="0"/>
          <w:numId w:val="11"/>
        </w:numPr>
      </w:pPr>
      <w:r w:rsidRPr="007F39FC">
        <w:t>hygien och andra förbrukningsvaror</w:t>
      </w:r>
    </w:p>
    <w:p w14:paraId="7E76E028" w14:textId="77777777" w:rsidR="00DC2866" w:rsidRPr="007F39FC" w:rsidRDefault="00DC2866" w:rsidP="00DC2866">
      <w:pPr>
        <w:pStyle w:val="Brdtext"/>
        <w:numPr>
          <w:ilvl w:val="0"/>
          <w:numId w:val="11"/>
        </w:numPr>
      </w:pPr>
      <w:r w:rsidRPr="007F39FC">
        <w:t>dagstidning</w:t>
      </w:r>
      <w:r w:rsidR="00A02590">
        <w:t xml:space="preserve"> och</w:t>
      </w:r>
      <w:r w:rsidRPr="007F39FC">
        <w:t xml:space="preserve"> telefon </w:t>
      </w:r>
    </w:p>
    <w:p w14:paraId="31826507" w14:textId="77777777" w:rsidR="00DC2866" w:rsidRPr="007F39FC" w:rsidRDefault="00DC2866" w:rsidP="00DC2866">
      <w:pPr>
        <w:pStyle w:val="Brdtext"/>
        <w:numPr>
          <w:ilvl w:val="0"/>
          <w:numId w:val="11"/>
        </w:numPr>
      </w:pPr>
      <w:r w:rsidRPr="007F39FC">
        <w:t>möbler och husgeråd</w:t>
      </w:r>
    </w:p>
    <w:p w14:paraId="726A992D" w14:textId="77777777" w:rsidR="00DC2866" w:rsidRPr="007F39FC" w:rsidRDefault="00DC2866" w:rsidP="00DC2866">
      <w:pPr>
        <w:pStyle w:val="Brdtext"/>
        <w:numPr>
          <w:ilvl w:val="0"/>
          <w:numId w:val="12"/>
        </w:numPr>
      </w:pPr>
      <w:r w:rsidRPr="007F39FC">
        <w:t>hemförsäkring och hushållsel</w:t>
      </w:r>
    </w:p>
    <w:p w14:paraId="7E83592B" w14:textId="77777777" w:rsidR="00DC2866" w:rsidRPr="007F39FC" w:rsidRDefault="00DC2866" w:rsidP="00DC2866">
      <w:pPr>
        <w:pStyle w:val="Brdtext"/>
        <w:numPr>
          <w:ilvl w:val="0"/>
          <w:numId w:val="12"/>
        </w:numPr>
      </w:pPr>
      <w:r w:rsidRPr="007F39FC">
        <w:t>resor</w:t>
      </w:r>
    </w:p>
    <w:p w14:paraId="1000B059" w14:textId="77777777" w:rsidR="00C233F6" w:rsidRPr="00E818DA" w:rsidRDefault="00DC2866" w:rsidP="00DC2866">
      <w:pPr>
        <w:pStyle w:val="Brdtext"/>
        <w:numPr>
          <w:ilvl w:val="0"/>
          <w:numId w:val="13"/>
        </w:numPr>
        <w:ind w:left="360"/>
      </w:pPr>
      <w:r w:rsidRPr="007F39FC">
        <w:t>hälso- och sjukvård, läkemedel och tandvård</w:t>
      </w:r>
    </w:p>
    <w:p w14:paraId="057A0533" w14:textId="77777777" w:rsidR="00C233F6" w:rsidRDefault="00C233F6" w:rsidP="00DC2866">
      <w:pPr>
        <w:pStyle w:val="Brdtext"/>
        <w:rPr>
          <w:b/>
        </w:rPr>
      </w:pPr>
    </w:p>
    <w:p w14:paraId="35263837" w14:textId="77777777" w:rsidR="00DC2866" w:rsidRPr="007F39FC" w:rsidRDefault="00DC2866" w:rsidP="00DC2866">
      <w:pPr>
        <w:pStyle w:val="Brdtext"/>
        <w:rPr>
          <w:b/>
        </w:rPr>
      </w:pPr>
      <w:r w:rsidRPr="007F39FC">
        <w:rPr>
          <w:b/>
        </w:rPr>
        <w:t>Kostnader för mat</w:t>
      </w:r>
      <w:r w:rsidR="00830E76">
        <w:rPr>
          <w:b/>
        </w:rPr>
        <w:t xml:space="preserve"> i äldre- och demensboende</w:t>
      </w:r>
      <w:r w:rsidR="00C233F6">
        <w:rPr>
          <w:b/>
        </w:rPr>
        <w:t xml:space="preserve"> </w:t>
      </w:r>
    </w:p>
    <w:p w14:paraId="164762C9" w14:textId="77777777" w:rsidR="00DC2866" w:rsidRPr="001E0345" w:rsidRDefault="00DC2866" w:rsidP="00DC2866">
      <w:r w:rsidRPr="001E0345">
        <w:t>Den vanligaste justeringen av minimibeloppet gäller matkostnader. Posten för livsmedel enligt Konsumentverkets årliga beräkningar av skäliga levnadsomkostnader i för</w:t>
      </w:r>
      <w:r w:rsidRPr="001E0345">
        <w:softHyphen/>
        <w:t xml:space="preserve">behållsbeloppet uppgår för </w:t>
      </w:r>
      <w:r w:rsidR="00CC5E72">
        <w:t>20</w:t>
      </w:r>
      <w:r w:rsidR="00991B40">
        <w:t>2</w:t>
      </w:r>
      <w:r w:rsidR="00724805">
        <w:t>2</w:t>
      </w:r>
      <w:r w:rsidR="00A02590">
        <w:t xml:space="preserve"> för personer</w:t>
      </w:r>
      <w:r w:rsidR="00056847">
        <w:t xml:space="preserve"> 61</w:t>
      </w:r>
      <w:r w:rsidR="00A02590">
        <w:t xml:space="preserve"> år och äldre till </w:t>
      </w:r>
      <w:r w:rsidR="005B7FA1" w:rsidRPr="005B7FA1">
        <w:t>2 5</w:t>
      </w:r>
      <w:r w:rsidR="00FB04B1" w:rsidRPr="005B7FA1">
        <w:t>7</w:t>
      </w:r>
      <w:r w:rsidR="00056847" w:rsidRPr="005B7FA1">
        <w:t>0</w:t>
      </w:r>
      <w:r w:rsidR="00A02590" w:rsidRPr="005B7FA1">
        <w:t xml:space="preserve"> </w:t>
      </w:r>
      <w:r w:rsidR="00A02590" w:rsidRPr="00056847">
        <w:t>kr</w:t>
      </w:r>
      <w:r w:rsidRPr="001E0345">
        <w:t xml:space="preserve">. </w:t>
      </w:r>
    </w:p>
    <w:p w14:paraId="4BA57377" w14:textId="77777777" w:rsidR="00DC2866" w:rsidRPr="007F39FC" w:rsidRDefault="00DC2866" w:rsidP="00DC2866"/>
    <w:p w14:paraId="254B69C9" w14:textId="77777777" w:rsidR="00DC2866" w:rsidRDefault="00DC2866" w:rsidP="00DC2866">
      <w:r w:rsidRPr="007F39FC">
        <w:t>Andelen livsmedelskostnader, som ingår i minimibeloppet, fördelar sig mellan de olika måltiderna enligt följande:</w:t>
      </w:r>
    </w:p>
    <w:p w14:paraId="5925F76B" w14:textId="77777777" w:rsidR="00AA5D5C" w:rsidRDefault="00AA5D5C" w:rsidP="00DC2866"/>
    <w:tbl>
      <w:tblPr>
        <w:tblStyle w:val="Tabellrutnt"/>
        <w:tblW w:w="0" w:type="auto"/>
        <w:tblLook w:val="04A0" w:firstRow="1" w:lastRow="0" w:firstColumn="1" w:lastColumn="0" w:noHBand="0" w:noVBand="1"/>
      </w:tblPr>
      <w:tblGrid>
        <w:gridCol w:w="1980"/>
        <w:gridCol w:w="1843"/>
        <w:gridCol w:w="2551"/>
        <w:gridCol w:w="2126"/>
      </w:tblGrid>
      <w:tr w:rsidR="0043110A" w:rsidRPr="0043110A" w14:paraId="0785A37F" w14:textId="77777777" w:rsidTr="00B542FF">
        <w:tc>
          <w:tcPr>
            <w:tcW w:w="1980" w:type="dxa"/>
          </w:tcPr>
          <w:p w14:paraId="2091B4F1" w14:textId="77777777" w:rsidR="00AA5D5C" w:rsidRPr="0043110A" w:rsidRDefault="00AA5D5C" w:rsidP="00AA5D5C">
            <w:pPr>
              <w:pStyle w:val="Brdtext"/>
              <w:rPr>
                <w:b/>
              </w:rPr>
            </w:pPr>
            <w:r w:rsidRPr="0043110A">
              <w:rPr>
                <w:b/>
              </w:rPr>
              <w:t>Måltid</w:t>
            </w:r>
          </w:p>
        </w:tc>
        <w:tc>
          <w:tcPr>
            <w:tcW w:w="1843" w:type="dxa"/>
          </w:tcPr>
          <w:p w14:paraId="10D738B4" w14:textId="77777777" w:rsidR="00AA5D5C" w:rsidRPr="0043110A" w:rsidRDefault="00AA5D5C" w:rsidP="00AA5D5C">
            <w:pPr>
              <w:pStyle w:val="Brdtext"/>
              <w:rPr>
                <w:b/>
              </w:rPr>
            </w:pPr>
            <w:r w:rsidRPr="0043110A">
              <w:rPr>
                <w:b/>
              </w:rPr>
              <w:t>Andel av</w:t>
            </w:r>
          </w:p>
          <w:p w14:paraId="2BA6F8E1" w14:textId="77777777" w:rsidR="00AA5D5C" w:rsidRPr="0043110A" w:rsidRDefault="00AA5D5C" w:rsidP="00AA5D5C">
            <w:pPr>
              <w:pStyle w:val="Brdtext"/>
              <w:rPr>
                <w:b/>
              </w:rPr>
            </w:pPr>
            <w:proofErr w:type="spellStart"/>
            <w:r w:rsidRPr="0043110A">
              <w:rPr>
                <w:b/>
              </w:rPr>
              <w:t>dagsportion</w:t>
            </w:r>
            <w:proofErr w:type="spellEnd"/>
          </w:p>
        </w:tc>
        <w:tc>
          <w:tcPr>
            <w:tcW w:w="2551" w:type="dxa"/>
            <w:shd w:val="clear" w:color="auto" w:fill="F2F2F2" w:themeFill="background1" w:themeFillShade="F2"/>
          </w:tcPr>
          <w:p w14:paraId="3FA69F03" w14:textId="77777777" w:rsidR="00AA5D5C" w:rsidRPr="0043110A" w:rsidRDefault="00AA5D5C" w:rsidP="00EE7505">
            <w:pPr>
              <w:pStyle w:val="Brdtext"/>
              <w:rPr>
                <w:b/>
              </w:rPr>
            </w:pPr>
            <w:r w:rsidRPr="0043110A">
              <w:rPr>
                <w:b/>
              </w:rPr>
              <w:t>Andel av minimibelopp per mån år 20</w:t>
            </w:r>
            <w:r w:rsidR="00991B40" w:rsidRPr="0043110A">
              <w:rPr>
                <w:b/>
              </w:rPr>
              <w:t>2</w:t>
            </w:r>
            <w:r w:rsidR="00AB7D7E">
              <w:rPr>
                <w:b/>
              </w:rPr>
              <w:t>2</w:t>
            </w:r>
            <w:r w:rsidRPr="0043110A">
              <w:rPr>
                <w:b/>
              </w:rPr>
              <w:t xml:space="preserve"> </w:t>
            </w:r>
          </w:p>
        </w:tc>
        <w:tc>
          <w:tcPr>
            <w:tcW w:w="2126" w:type="dxa"/>
            <w:shd w:val="clear" w:color="auto" w:fill="F2F2F2" w:themeFill="background1" w:themeFillShade="F2"/>
          </w:tcPr>
          <w:p w14:paraId="762F16AB" w14:textId="77777777" w:rsidR="00AA5D5C" w:rsidRPr="0043110A" w:rsidRDefault="00AA5D5C" w:rsidP="00EE7505">
            <w:pPr>
              <w:pStyle w:val="Brdtext"/>
              <w:rPr>
                <w:b/>
              </w:rPr>
            </w:pPr>
            <w:r w:rsidRPr="0043110A">
              <w:rPr>
                <w:b/>
              </w:rPr>
              <w:t>Andel av minimibelopp per dag år 20</w:t>
            </w:r>
            <w:r w:rsidR="00991B40" w:rsidRPr="0043110A">
              <w:rPr>
                <w:b/>
              </w:rPr>
              <w:t>2</w:t>
            </w:r>
            <w:r w:rsidR="00AB7D7E">
              <w:rPr>
                <w:b/>
              </w:rPr>
              <w:t>2</w:t>
            </w:r>
            <w:r w:rsidRPr="0043110A">
              <w:rPr>
                <w:b/>
              </w:rPr>
              <w:t xml:space="preserve"> </w:t>
            </w:r>
          </w:p>
        </w:tc>
      </w:tr>
      <w:tr w:rsidR="0043110A" w:rsidRPr="0043110A" w14:paraId="274E8464" w14:textId="77777777" w:rsidTr="005C4487">
        <w:tc>
          <w:tcPr>
            <w:tcW w:w="1980" w:type="dxa"/>
          </w:tcPr>
          <w:p w14:paraId="2CDDFEE7" w14:textId="77777777" w:rsidR="0078309F" w:rsidRPr="0043110A" w:rsidRDefault="0078309F" w:rsidP="0078309F">
            <w:pPr>
              <w:pStyle w:val="Brdtext"/>
            </w:pPr>
            <w:proofErr w:type="spellStart"/>
            <w:r w:rsidRPr="0043110A">
              <w:t>Dagsportion</w:t>
            </w:r>
            <w:proofErr w:type="spellEnd"/>
          </w:p>
        </w:tc>
        <w:tc>
          <w:tcPr>
            <w:tcW w:w="1843" w:type="dxa"/>
            <w:vAlign w:val="bottom"/>
          </w:tcPr>
          <w:p w14:paraId="5B88AD7F" w14:textId="77777777" w:rsidR="0078309F" w:rsidRPr="0043110A" w:rsidRDefault="0078309F" w:rsidP="0078309F">
            <w:pPr>
              <w:jc w:val="right"/>
              <w:rPr>
                <w:rFonts w:ascii="Calibri" w:hAnsi="Calibri"/>
                <w:sz w:val="20"/>
                <w:szCs w:val="20"/>
              </w:rPr>
            </w:pPr>
            <w:r w:rsidRPr="0043110A">
              <w:rPr>
                <w:rFonts w:ascii="Calibri" w:hAnsi="Calibri"/>
                <w:sz w:val="20"/>
                <w:szCs w:val="20"/>
              </w:rPr>
              <w:t>100</w:t>
            </w:r>
            <w:r w:rsidR="004372B4">
              <w:rPr>
                <w:rFonts w:ascii="Calibri" w:hAnsi="Calibri"/>
                <w:sz w:val="20"/>
                <w:szCs w:val="20"/>
              </w:rPr>
              <w:t xml:space="preserve"> </w:t>
            </w:r>
            <w:r w:rsidRPr="0043110A">
              <w:rPr>
                <w:rFonts w:ascii="Calibri" w:hAnsi="Calibri"/>
                <w:sz w:val="20"/>
                <w:szCs w:val="20"/>
              </w:rPr>
              <w:t>%</w:t>
            </w:r>
          </w:p>
        </w:tc>
        <w:tc>
          <w:tcPr>
            <w:tcW w:w="2551" w:type="dxa"/>
            <w:shd w:val="clear" w:color="auto" w:fill="F2F2F2" w:themeFill="background1" w:themeFillShade="F2"/>
            <w:vAlign w:val="bottom"/>
          </w:tcPr>
          <w:p w14:paraId="2574C937"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2 5</w:t>
            </w:r>
            <w:r w:rsidR="0078309F" w:rsidRPr="005B7FA1">
              <w:rPr>
                <w:rFonts w:ascii="Calibri" w:hAnsi="Calibri" w:cs="Calibri"/>
                <w:sz w:val="20"/>
                <w:szCs w:val="20"/>
              </w:rPr>
              <w:t xml:space="preserve">70 kr </w:t>
            </w:r>
          </w:p>
        </w:tc>
        <w:tc>
          <w:tcPr>
            <w:tcW w:w="2126" w:type="dxa"/>
            <w:shd w:val="clear" w:color="auto" w:fill="F2F2F2" w:themeFill="background1" w:themeFillShade="F2"/>
            <w:vAlign w:val="bottom"/>
          </w:tcPr>
          <w:p w14:paraId="0C5801EC"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86</w:t>
            </w:r>
            <w:r w:rsidR="0078309F" w:rsidRPr="005B7FA1">
              <w:rPr>
                <w:rFonts w:ascii="Calibri" w:hAnsi="Calibri" w:cs="Calibri"/>
                <w:sz w:val="20"/>
                <w:szCs w:val="20"/>
              </w:rPr>
              <w:t xml:space="preserve"> kr </w:t>
            </w:r>
          </w:p>
        </w:tc>
      </w:tr>
      <w:tr w:rsidR="0043110A" w:rsidRPr="0043110A" w14:paraId="2ED9014E" w14:textId="77777777" w:rsidTr="005C4487">
        <w:tc>
          <w:tcPr>
            <w:tcW w:w="1980" w:type="dxa"/>
          </w:tcPr>
          <w:p w14:paraId="0A39B903" w14:textId="77777777" w:rsidR="0078309F" w:rsidRPr="0043110A" w:rsidRDefault="0078309F" w:rsidP="0078309F">
            <w:pPr>
              <w:pStyle w:val="Brdtext"/>
            </w:pPr>
            <w:r w:rsidRPr="0043110A">
              <w:t>Frukost</w:t>
            </w:r>
          </w:p>
        </w:tc>
        <w:tc>
          <w:tcPr>
            <w:tcW w:w="1843" w:type="dxa"/>
            <w:vAlign w:val="bottom"/>
          </w:tcPr>
          <w:p w14:paraId="637B62E8" w14:textId="77777777" w:rsidR="0078309F" w:rsidRPr="0043110A" w:rsidRDefault="0078309F" w:rsidP="0078309F">
            <w:pPr>
              <w:jc w:val="right"/>
              <w:rPr>
                <w:rFonts w:ascii="Calibri" w:hAnsi="Calibri"/>
                <w:sz w:val="20"/>
                <w:szCs w:val="20"/>
              </w:rPr>
            </w:pPr>
            <w:r w:rsidRPr="0043110A">
              <w:rPr>
                <w:rFonts w:ascii="Calibri" w:hAnsi="Calibri"/>
                <w:sz w:val="20"/>
                <w:szCs w:val="20"/>
              </w:rPr>
              <w:t>20</w:t>
            </w:r>
            <w:r w:rsidR="004372B4">
              <w:rPr>
                <w:rFonts w:ascii="Calibri" w:hAnsi="Calibri"/>
                <w:sz w:val="20"/>
                <w:szCs w:val="20"/>
              </w:rPr>
              <w:t xml:space="preserve"> </w:t>
            </w:r>
            <w:r w:rsidRPr="0043110A">
              <w:rPr>
                <w:rFonts w:ascii="Calibri" w:hAnsi="Calibri"/>
                <w:sz w:val="20"/>
                <w:szCs w:val="20"/>
              </w:rPr>
              <w:t>%</w:t>
            </w:r>
          </w:p>
        </w:tc>
        <w:tc>
          <w:tcPr>
            <w:tcW w:w="2551" w:type="dxa"/>
            <w:shd w:val="clear" w:color="auto" w:fill="F2F2F2" w:themeFill="background1" w:themeFillShade="F2"/>
            <w:vAlign w:val="bottom"/>
          </w:tcPr>
          <w:p w14:paraId="0F8E4EAD"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514</w:t>
            </w:r>
            <w:r w:rsidR="0078309F" w:rsidRPr="005B7FA1">
              <w:rPr>
                <w:rFonts w:ascii="Calibri" w:hAnsi="Calibri" w:cs="Calibri"/>
                <w:sz w:val="20"/>
                <w:szCs w:val="20"/>
              </w:rPr>
              <w:t xml:space="preserve"> kr </w:t>
            </w:r>
          </w:p>
        </w:tc>
        <w:tc>
          <w:tcPr>
            <w:tcW w:w="2126" w:type="dxa"/>
            <w:shd w:val="clear" w:color="auto" w:fill="F2F2F2" w:themeFill="background1" w:themeFillShade="F2"/>
            <w:vAlign w:val="bottom"/>
          </w:tcPr>
          <w:p w14:paraId="616D0801"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17</w:t>
            </w:r>
            <w:r w:rsidR="0078309F" w:rsidRPr="005B7FA1">
              <w:rPr>
                <w:rFonts w:ascii="Calibri" w:hAnsi="Calibri" w:cs="Calibri"/>
                <w:sz w:val="20"/>
                <w:szCs w:val="20"/>
              </w:rPr>
              <w:t xml:space="preserve"> kr </w:t>
            </w:r>
          </w:p>
        </w:tc>
      </w:tr>
      <w:tr w:rsidR="0043110A" w:rsidRPr="0043110A" w14:paraId="4BDAAACD" w14:textId="77777777" w:rsidTr="005C4487">
        <w:tc>
          <w:tcPr>
            <w:tcW w:w="1980" w:type="dxa"/>
          </w:tcPr>
          <w:p w14:paraId="5613D93D" w14:textId="77777777" w:rsidR="0078309F" w:rsidRPr="0043110A" w:rsidRDefault="0078309F" w:rsidP="0078309F">
            <w:pPr>
              <w:pStyle w:val="Brdtext"/>
            </w:pPr>
            <w:r w:rsidRPr="0043110A">
              <w:t>Huvudmål</w:t>
            </w:r>
          </w:p>
        </w:tc>
        <w:tc>
          <w:tcPr>
            <w:tcW w:w="1843" w:type="dxa"/>
            <w:vAlign w:val="bottom"/>
          </w:tcPr>
          <w:p w14:paraId="5281D313" w14:textId="77777777" w:rsidR="0078309F" w:rsidRPr="0043110A" w:rsidRDefault="0078309F" w:rsidP="0078309F">
            <w:pPr>
              <w:jc w:val="right"/>
              <w:rPr>
                <w:rFonts w:ascii="Calibri" w:hAnsi="Calibri"/>
                <w:sz w:val="20"/>
                <w:szCs w:val="20"/>
              </w:rPr>
            </w:pPr>
            <w:r w:rsidRPr="0043110A">
              <w:rPr>
                <w:rFonts w:ascii="Calibri" w:hAnsi="Calibri"/>
                <w:sz w:val="20"/>
                <w:szCs w:val="20"/>
              </w:rPr>
              <w:t>40</w:t>
            </w:r>
            <w:r w:rsidR="004372B4">
              <w:rPr>
                <w:rFonts w:ascii="Calibri" w:hAnsi="Calibri"/>
                <w:sz w:val="20"/>
                <w:szCs w:val="20"/>
              </w:rPr>
              <w:t xml:space="preserve"> </w:t>
            </w:r>
            <w:r w:rsidRPr="0043110A">
              <w:rPr>
                <w:rFonts w:ascii="Calibri" w:hAnsi="Calibri"/>
                <w:sz w:val="20"/>
                <w:szCs w:val="20"/>
              </w:rPr>
              <w:t>%</w:t>
            </w:r>
          </w:p>
        </w:tc>
        <w:tc>
          <w:tcPr>
            <w:tcW w:w="2551" w:type="dxa"/>
            <w:shd w:val="clear" w:color="auto" w:fill="F2F2F2" w:themeFill="background1" w:themeFillShade="F2"/>
            <w:vAlign w:val="bottom"/>
          </w:tcPr>
          <w:p w14:paraId="598B588B"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1 028</w:t>
            </w:r>
            <w:r w:rsidR="0078309F" w:rsidRPr="005B7FA1">
              <w:rPr>
                <w:rFonts w:ascii="Calibri" w:hAnsi="Calibri" w:cs="Calibri"/>
                <w:sz w:val="20"/>
                <w:szCs w:val="20"/>
              </w:rPr>
              <w:t xml:space="preserve"> kr </w:t>
            </w:r>
          </w:p>
        </w:tc>
        <w:tc>
          <w:tcPr>
            <w:tcW w:w="2126" w:type="dxa"/>
            <w:shd w:val="clear" w:color="auto" w:fill="F2F2F2" w:themeFill="background1" w:themeFillShade="F2"/>
            <w:vAlign w:val="bottom"/>
          </w:tcPr>
          <w:p w14:paraId="51D0A1C4"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34</w:t>
            </w:r>
            <w:r w:rsidR="0078309F" w:rsidRPr="005B7FA1">
              <w:rPr>
                <w:rFonts w:ascii="Calibri" w:hAnsi="Calibri" w:cs="Calibri"/>
                <w:sz w:val="20"/>
                <w:szCs w:val="20"/>
              </w:rPr>
              <w:t xml:space="preserve"> kr </w:t>
            </w:r>
          </w:p>
        </w:tc>
      </w:tr>
      <w:tr w:rsidR="0043110A" w:rsidRPr="0043110A" w14:paraId="4F155D39" w14:textId="77777777" w:rsidTr="005C4487">
        <w:tc>
          <w:tcPr>
            <w:tcW w:w="1980" w:type="dxa"/>
          </w:tcPr>
          <w:p w14:paraId="1ED76912" w14:textId="77777777" w:rsidR="0078309F" w:rsidRPr="0043110A" w:rsidRDefault="0078309F" w:rsidP="0078309F">
            <w:pPr>
              <w:pStyle w:val="Brdtext"/>
            </w:pPr>
            <w:r w:rsidRPr="0043110A">
              <w:t>Mellanmål</w:t>
            </w:r>
          </w:p>
        </w:tc>
        <w:tc>
          <w:tcPr>
            <w:tcW w:w="1843" w:type="dxa"/>
            <w:vAlign w:val="bottom"/>
          </w:tcPr>
          <w:p w14:paraId="48E68EE9" w14:textId="77777777" w:rsidR="0078309F" w:rsidRPr="0043110A" w:rsidRDefault="0078309F" w:rsidP="0078309F">
            <w:pPr>
              <w:jc w:val="right"/>
              <w:rPr>
                <w:rFonts w:ascii="Calibri" w:hAnsi="Calibri"/>
                <w:sz w:val="20"/>
                <w:szCs w:val="20"/>
              </w:rPr>
            </w:pPr>
            <w:r w:rsidRPr="0043110A">
              <w:rPr>
                <w:rFonts w:ascii="Calibri" w:hAnsi="Calibri"/>
                <w:sz w:val="20"/>
                <w:szCs w:val="20"/>
              </w:rPr>
              <w:t>20</w:t>
            </w:r>
            <w:r w:rsidR="004372B4">
              <w:rPr>
                <w:rFonts w:ascii="Calibri" w:hAnsi="Calibri"/>
                <w:sz w:val="20"/>
                <w:szCs w:val="20"/>
              </w:rPr>
              <w:t xml:space="preserve"> </w:t>
            </w:r>
            <w:r w:rsidRPr="0043110A">
              <w:rPr>
                <w:rFonts w:ascii="Calibri" w:hAnsi="Calibri"/>
                <w:sz w:val="20"/>
                <w:szCs w:val="20"/>
              </w:rPr>
              <w:t>%</w:t>
            </w:r>
          </w:p>
        </w:tc>
        <w:tc>
          <w:tcPr>
            <w:tcW w:w="2551" w:type="dxa"/>
            <w:shd w:val="clear" w:color="auto" w:fill="F2F2F2" w:themeFill="background1" w:themeFillShade="F2"/>
            <w:vAlign w:val="bottom"/>
          </w:tcPr>
          <w:p w14:paraId="50056366"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514</w:t>
            </w:r>
            <w:r w:rsidR="0078309F" w:rsidRPr="005B7FA1">
              <w:rPr>
                <w:rFonts w:ascii="Calibri" w:hAnsi="Calibri" w:cs="Calibri"/>
                <w:sz w:val="20"/>
                <w:szCs w:val="20"/>
              </w:rPr>
              <w:t xml:space="preserve"> kr </w:t>
            </w:r>
          </w:p>
        </w:tc>
        <w:tc>
          <w:tcPr>
            <w:tcW w:w="2126" w:type="dxa"/>
            <w:shd w:val="clear" w:color="auto" w:fill="F2F2F2" w:themeFill="background1" w:themeFillShade="F2"/>
            <w:vAlign w:val="bottom"/>
          </w:tcPr>
          <w:p w14:paraId="79C32953"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17</w:t>
            </w:r>
            <w:r w:rsidR="0078309F" w:rsidRPr="005B7FA1">
              <w:rPr>
                <w:rFonts w:ascii="Calibri" w:hAnsi="Calibri" w:cs="Calibri"/>
                <w:sz w:val="20"/>
                <w:szCs w:val="20"/>
              </w:rPr>
              <w:t xml:space="preserve"> kr </w:t>
            </w:r>
          </w:p>
        </w:tc>
      </w:tr>
      <w:tr w:rsidR="0043110A" w:rsidRPr="0043110A" w14:paraId="114E0BA5" w14:textId="77777777" w:rsidTr="005C4487">
        <w:tc>
          <w:tcPr>
            <w:tcW w:w="1980" w:type="dxa"/>
          </w:tcPr>
          <w:p w14:paraId="01A62828" w14:textId="77777777" w:rsidR="0078309F" w:rsidRPr="0043110A" w:rsidRDefault="0078309F" w:rsidP="0078309F">
            <w:pPr>
              <w:pStyle w:val="Brdtext"/>
            </w:pPr>
            <w:r w:rsidRPr="0043110A">
              <w:t>Kvällsmål</w:t>
            </w:r>
          </w:p>
        </w:tc>
        <w:tc>
          <w:tcPr>
            <w:tcW w:w="1843" w:type="dxa"/>
            <w:vAlign w:val="bottom"/>
          </w:tcPr>
          <w:p w14:paraId="5E5F2ED7" w14:textId="77777777" w:rsidR="0078309F" w:rsidRPr="0043110A" w:rsidRDefault="0078309F" w:rsidP="0078309F">
            <w:pPr>
              <w:jc w:val="right"/>
              <w:rPr>
                <w:rFonts w:ascii="Calibri" w:hAnsi="Calibri"/>
                <w:sz w:val="20"/>
                <w:szCs w:val="20"/>
              </w:rPr>
            </w:pPr>
            <w:r w:rsidRPr="0043110A">
              <w:rPr>
                <w:rFonts w:ascii="Calibri" w:hAnsi="Calibri"/>
                <w:sz w:val="20"/>
                <w:szCs w:val="20"/>
              </w:rPr>
              <w:t>20</w:t>
            </w:r>
            <w:r w:rsidR="004372B4">
              <w:rPr>
                <w:rFonts w:ascii="Calibri" w:hAnsi="Calibri"/>
                <w:sz w:val="20"/>
                <w:szCs w:val="20"/>
              </w:rPr>
              <w:t xml:space="preserve"> </w:t>
            </w:r>
            <w:r w:rsidRPr="0043110A">
              <w:rPr>
                <w:rFonts w:ascii="Calibri" w:hAnsi="Calibri"/>
                <w:sz w:val="20"/>
                <w:szCs w:val="20"/>
              </w:rPr>
              <w:t>%</w:t>
            </w:r>
          </w:p>
        </w:tc>
        <w:tc>
          <w:tcPr>
            <w:tcW w:w="2551" w:type="dxa"/>
            <w:shd w:val="clear" w:color="auto" w:fill="F2F2F2" w:themeFill="background1" w:themeFillShade="F2"/>
            <w:vAlign w:val="bottom"/>
          </w:tcPr>
          <w:p w14:paraId="0494E3AC" w14:textId="77777777" w:rsidR="0078309F" w:rsidRPr="005B7FA1" w:rsidRDefault="005B7FA1" w:rsidP="0078309F">
            <w:pPr>
              <w:rPr>
                <w:rFonts w:ascii="Calibri" w:hAnsi="Calibri" w:cs="Calibri"/>
                <w:sz w:val="20"/>
                <w:szCs w:val="20"/>
              </w:rPr>
            </w:pPr>
            <w:r w:rsidRPr="005B7FA1">
              <w:rPr>
                <w:rFonts w:ascii="Calibri" w:hAnsi="Calibri" w:cs="Calibri"/>
                <w:sz w:val="20"/>
                <w:szCs w:val="20"/>
              </w:rPr>
              <w:t xml:space="preserve">          514</w:t>
            </w:r>
            <w:r w:rsidR="0078309F" w:rsidRPr="005B7FA1">
              <w:rPr>
                <w:rFonts w:ascii="Calibri" w:hAnsi="Calibri" w:cs="Calibri"/>
                <w:sz w:val="20"/>
                <w:szCs w:val="20"/>
              </w:rPr>
              <w:t xml:space="preserve"> kr </w:t>
            </w:r>
          </w:p>
        </w:tc>
        <w:tc>
          <w:tcPr>
            <w:tcW w:w="2126" w:type="dxa"/>
            <w:shd w:val="clear" w:color="auto" w:fill="F2F2F2" w:themeFill="background1" w:themeFillShade="F2"/>
            <w:vAlign w:val="bottom"/>
          </w:tcPr>
          <w:p w14:paraId="5EEEFC33" w14:textId="77777777" w:rsidR="0078309F" w:rsidRPr="005B7FA1" w:rsidRDefault="0078309F" w:rsidP="0078309F">
            <w:pPr>
              <w:rPr>
                <w:rFonts w:ascii="Calibri" w:hAnsi="Calibri" w:cs="Calibri"/>
                <w:sz w:val="20"/>
                <w:szCs w:val="20"/>
              </w:rPr>
            </w:pPr>
            <w:r w:rsidRPr="005B7FA1">
              <w:rPr>
                <w:rFonts w:ascii="Calibri" w:hAnsi="Calibri" w:cs="Calibri"/>
                <w:sz w:val="20"/>
                <w:szCs w:val="20"/>
              </w:rPr>
              <w:t xml:space="preserve">                  17 kr </w:t>
            </w:r>
          </w:p>
        </w:tc>
      </w:tr>
      <w:tr w:rsidR="0043110A" w:rsidRPr="0043110A" w14:paraId="4776BB17" w14:textId="77777777" w:rsidTr="005C4487">
        <w:tc>
          <w:tcPr>
            <w:tcW w:w="1980" w:type="dxa"/>
          </w:tcPr>
          <w:p w14:paraId="7A21679E" w14:textId="77777777" w:rsidR="0078309F" w:rsidRPr="00D8666F" w:rsidRDefault="0078309F" w:rsidP="0078309F">
            <w:pPr>
              <w:pStyle w:val="Brdtext"/>
            </w:pPr>
            <w:r w:rsidRPr="00D8666F">
              <w:t>Distribuerad mat</w:t>
            </w:r>
          </w:p>
        </w:tc>
        <w:tc>
          <w:tcPr>
            <w:tcW w:w="1843" w:type="dxa"/>
            <w:vAlign w:val="bottom"/>
          </w:tcPr>
          <w:p w14:paraId="6E911ED1" w14:textId="77777777" w:rsidR="0078309F" w:rsidRPr="00D8666F" w:rsidRDefault="0078309F" w:rsidP="0078309F">
            <w:pPr>
              <w:jc w:val="right"/>
              <w:rPr>
                <w:rFonts w:ascii="Calibri" w:hAnsi="Calibri"/>
                <w:sz w:val="20"/>
                <w:szCs w:val="20"/>
              </w:rPr>
            </w:pPr>
            <w:r w:rsidRPr="00D8666F">
              <w:rPr>
                <w:rFonts w:ascii="Calibri" w:hAnsi="Calibri"/>
                <w:sz w:val="20"/>
                <w:szCs w:val="20"/>
              </w:rPr>
              <w:t>35</w:t>
            </w:r>
            <w:r w:rsidR="004372B4">
              <w:rPr>
                <w:rFonts w:ascii="Calibri" w:hAnsi="Calibri"/>
                <w:sz w:val="20"/>
                <w:szCs w:val="20"/>
              </w:rPr>
              <w:t xml:space="preserve"> </w:t>
            </w:r>
            <w:r w:rsidRPr="00D8666F">
              <w:rPr>
                <w:rFonts w:ascii="Calibri" w:hAnsi="Calibri"/>
                <w:sz w:val="20"/>
                <w:szCs w:val="20"/>
              </w:rPr>
              <w:t>%</w:t>
            </w:r>
          </w:p>
        </w:tc>
        <w:tc>
          <w:tcPr>
            <w:tcW w:w="2551" w:type="dxa"/>
            <w:shd w:val="clear" w:color="auto" w:fill="F2F2F2" w:themeFill="background1" w:themeFillShade="F2"/>
            <w:vAlign w:val="bottom"/>
          </w:tcPr>
          <w:p w14:paraId="50583308" w14:textId="77777777" w:rsidR="0078309F" w:rsidRPr="00D8666F" w:rsidRDefault="0043442C" w:rsidP="0078309F">
            <w:pPr>
              <w:rPr>
                <w:rFonts w:ascii="Calibri" w:hAnsi="Calibri" w:cs="Calibri"/>
                <w:sz w:val="20"/>
                <w:szCs w:val="20"/>
              </w:rPr>
            </w:pPr>
            <w:r w:rsidRPr="00D8666F">
              <w:rPr>
                <w:rFonts w:ascii="Calibri" w:hAnsi="Calibri" w:cs="Calibri"/>
                <w:sz w:val="20"/>
                <w:szCs w:val="20"/>
              </w:rPr>
              <w:t xml:space="preserve">          900</w:t>
            </w:r>
            <w:r w:rsidR="0078309F" w:rsidRPr="00D8666F">
              <w:rPr>
                <w:rFonts w:ascii="Calibri" w:hAnsi="Calibri" w:cs="Calibri"/>
                <w:sz w:val="20"/>
                <w:szCs w:val="20"/>
              </w:rPr>
              <w:t xml:space="preserve"> kr </w:t>
            </w:r>
          </w:p>
        </w:tc>
        <w:tc>
          <w:tcPr>
            <w:tcW w:w="2126" w:type="dxa"/>
            <w:shd w:val="clear" w:color="auto" w:fill="F2F2F2" w:themeFill="background1" w:themeFillShade="F2"/>
            <w:vAlign w:val="bottom"/>
          </w:tcPr>
          <w:p w14:paraId="62AAA487" w14:textId="77777777" w:rsidR="0078309F" w:rsidRPr="00D8666F" w:rsidRDefault="0078309F" w:rsidP="0078309F">
            <w:pPr>
              <w:rPr>
                <w:rFonts w:ascii="Calibri" w:hAnsi="Calibri" w:cs="Calibri"/>
                <w:sz w:val="20"/>
                <w:szCs w:val="20"/>
              </w:rPr>
            </w:pPr>
            <w:r w:rsidRPr="00D8666F">
              <w:rPr>
                <w:rFonts w:ascii="Calibri" w:hAnsi="Calibri" w:cs="Calibri"/>
                <w:sz w:val="20"/>
                <w:szCs w:val="20"/>
              </w:rPr>
              <w:t xml:space="preserve">                  </w:t>
            </w:r>
            <w:r w:rsidR="0043442C" w:rsidRPr="00D8666F">
              <w:rPr>
                <w:rFonts w:ascii="Calibri" w:hAnsi="Calibri" w:cs="Calibri"/>
                <w:sz w:val="20"/>
                <w:szCs w:val="20"/>
              </w:rPr>
              <w:t>30</w:t>
            </w:r>
            <w:r w:rsidRPr="00D8666F">
              <w:rPr>
                <w:rFonts w:ascii="Calibri" w:hAnsi="Calibri" w:cs="Calibri"/>
                <w:sz w:val="20"/>
                <w:szCs w:val="20"/>
              </w:rPr>
              <w:t xml:space="preserve"> kr </w:t>
            </w:r>
          </w:p>
        </w:tc>
      </w:tr>
    </w:tbl>
    <w:p w14:paraId="30F43859" w14:textId="77777777" w:rsidR="00DC2866" w:rsidRPr="007F39FC" w:rsidRDefault="00DC2866" w:rsidP="00DC2866">
      <w:pPr>
        <w:pStyle w:val="Brdtext"/>
      </w:pPr>
    </w:p>
    <w:p w14:paraId="242283C1" w14:textId="77777777" w:rsidR="00DC2866" w:rsidRPr="005A69DF" w:rsidRDefault="00830E76" w:rsidP="00DC2866">
      <w:pPr>
        <w:pStyle w:val="Brdtext"/>
        <w:rPr>
          <w:b/>
        </w:rPr>
      </w:pPr>
      <w:r w:rsidRPr="005A69DF">
        <w:rPr>
          <w:b/>
        </w:rPr>
        <w:t>Kostnader för</w:t>
      </w:r>
      <w:r w:rsidR="00A7626D" w:rsidRPr="005A69DF">
        <w:rPr>
          <w:b/>
        </w:rPr>
        <w:t xml:space="preserve"> gruppbostad och daglig verksamhet</w:t>
      </w:r>
    </w:p>
    <w:p w14:paraId="5B253949" w14:textId="77777777" w:rsidR="00A7626D" w:rsidRDefault="00A7626D" w:rsidP="00DC2866">
      <w:pPr>
        <w:pStyle w:val="Brdtext"/>
      </w:pPr>
    </w:p>
    <w:p w14:paraId="3E138BDF" w14:textId="77777777" w:rsidR="009976A0" w:rsidRDefault="009976A0" w:rsidP="009976A0">
      <w:r w:rsidRPr="001E0345">
        <w:t>Posten för livsmedel enligt Konsumentverkets årliga beräkningar av skäliga levnadsomkostnader i för</w:t>
      </w:r>
      <w:r w:rsidRPr="001E0345">
        <w:softHyphen/>
        <w:t xml:space="preserve">behållsbeloppet uppgår för </w:t>
      </w:r>
      <w:r w:rsidR="00724805">
        <w:t>2022</w:t>
      </w:r>
      <w:r w:rsidR="00EE7505">
        <w:t xml:space="preserve"> f</w:t>
      </w:r>
      <w:r>
        <w:t xml:space="preserve">ör personer </w:t>
      </w:r>
      <w:r w:rsidR="00056847">
        <w:t>61</w:t>
      </w:r>
      <w:r>
        <w:t xml:space="preserve"> år och </w:t>
      </w:r>
      <w:r w:rsidR="00056847">
        <w:t xml:space="preserve">äldre till </w:t>
      </w:r>
      <w:r w:rsidR="005B7FA1" w:rsidRPr="005B7FA1">
        <w:t>2 5</w:t>
      </w:r>
      <w:r w:rsidR="0078309F" w:rsidRPr="005B7FA1">
        <w:t>7</w:t>
      </w:r>
      <w:r w:rsidR="00056847" w:rsidRPr="005B7FA1">
        <w:t xml:space="preserve">0 </w:t>
      </w:r>
      <w:r w:rsidR="00056847">
        <w:t xml:space="preserve">kr. För yngre personer finns två </w:t>
      </w:r>
      <w:r w:rsidRPr="004768DF">
        <w:t>ålderskategorier 18-30, 31-60</w:t>
      </w:r>
      <w:r w:rsidR="00A77D81" w:rsidRPr="00A77D81">
        <w:t>.</w:t>
      </w:r>
      <w:r w:rsidRPr="00A77D81">
        <w:t xml:space="preserve"> </w:t>
      </w:r>
      <w:r w:rsidR="00830E76" w:rsidRPr="00A77D81">
        <w:t xml:space="preserve"> </w:t>
      </w:r>
      <w:r w:rsidR="00A77D81" w:rsidRPr="00A77D81">
        <w:t>Genomsnittet för dessa ålderskategorier f</w:t>
      </w:r>
      <w:r w:rsidR="00830E76" w:rsidRPr="00A77D81">
        <w:t xml:space="preserve">ör år </w:t>
      </w:r>
      <w:r w:rsidRPr="00A77D81">
        <w:t>20</w:t>
      </w:r>
      <w:r w:rsidR="00056847" w:rsidRPr="00A77D81">
        <w:t>2</w:t>
      </w:r>
      <w:r w:rsidR="00724805">
        <w:t>2</w:t>
      </w:r>
      <w:r w:rsidRPr="00A77D81">
        <w:t xml:space="preserve"> utgör </w:t>
      </w:r>
      <w:r w:rsidR="0043442C" w:rsidRPr="0043442C">
        <w:t>2 950</w:t>
      </w:r>
      <w:r w:rsidRPr="0043442C">
        <w:t xml:space="preserve"> </w:t>
      </w:r>
      <w:r w:rsidRPr="00A77D81">
        <w:t>kr.</w:t>
      </w:r>
      <w:r w:rsidRPr="004768DF">
        <w:t xml:space="preserve"> Den som betalar </w:t>
      </w:r>
      <w:r w:rsidR="00A77D81">
        <w:t>fullt dygns</w:t>
      </w:r>
      <w:r w:rsidRPr="004768DF">
        <w:t xml:space="preserve">belopp ska inte betala för luncher på daglig verksamhet utan dessa ingår. </w:t>
      </w:r>
    </w:p>
    <w:p w14:paraId="0EE9C880" w14:textId="77777777" w:rsidR="0078309F" w:rsidRDefault="0078309F" w:rsidP="009976A0"/>
    <w:p w14:paraId="39BD8BDA" w14:textId="77777777" w:rsidR="0078309F" w:rsidRDefault="0078309F" w:rsidP="009976A0">
      <w:r>
        <w:t xml:space="preserve">För de boenden </w:t>
      </w:r>
      <w:r w:rsidR="00A77D81">
        <w:t>inom</w:t>
      </w:r>
      <w:r>
        <w:t xml:space="preserve"> </w:t>
      </w:r>
      <w:r w:rsidR="00A77D81">
        <w:t xml:space="preserve">Social Välfärd Funktionsnedsättning där måltiderna äts gemensamt </w:t>
      </w:r>
      <w:r>
        <w:t>fastställs ett pris utifrån självkostnaden på boendet.</w:t>
      </w:r>
    </w:p>
    <w:p w14:paraId="37AAEA43" w14:textId="77777777" w:rsidR="0078309F" w:rsidRDefault="0078309F" w:rsidP="009976A0"/>
    <w:p w14:paraId="32E9CB6E" w14:textId="77777777" w:rsidR="0078309F" w:rsidRDefault="0078309F">
      <w:r>
        <w:br w:type="page"/>
      </w:r>
    </w:p>
    <w:p w14:paraId="4E2E128D" w14:textId="77777777" w:rsidR="0078309F" w:rsidRDefault="0078309F" w:rsidP="009976A0">
      <w:r>
        <w:t>För år 20</w:t>
      </w:r>
      <w:r w:rsidR="009623E5">
        <w:t xml:space="preserve">22 </w:t>
      </w:r>
      <w:r>
        <w:t>gäller följande:</w:t>
      </w:r>
      <w:r>
        <w:br/>
      </w:r>
    </w:p>
    <w:tbl>
      <w:tblPr>
        <w:tblStyle w:val="Tabellrutnt"/>
        <w:tblW w:w="0" w:type="auto"/>
        <w:tblLook w:val="04A0" w:firstRow="1" w:lastRow="0" w:firstColumn="1" w:lastColumn="0" w:noHBand="0" w:noVBand="1"/>
      </w:tblPr>
      <w:tblGrid>
        <w:gridCol w:w="4669"/>
        <w:gridCol w:w="4669"/>
      </w:tblGrid>
      <w:tr w:rsidR="0078309F" w:rsidRPr="0043110A" w14:paraId="3B596586" w14:textId="77777777" w:rsidTr="0078309F">
        <w:trPr>
          <w:trHeight w:val="432"/>
        </w:trPr>
        <w:tc>
          <w:tcPr>
            <w:tcW w:w="4669" w:type="dxa"/>
          </w:tcPr>
          <w:p w14:paraId="588A9206" w14:textId="77777777" w:rsidR="0078309F" w:rsidRPr="0043110A" w:rsidRDefault="0078309F" w:rsidP="009976A0">
            <w:pPr>
              <w:rPr>
                <w:b/>
              </w:rPr>
            </w:pPr>
            <w:r w:rsidRPr="0043110A">
              <w:rPr>
                <w:b/>
              </w:rPr>
              <w:t>Boende</w:t>
            </w:r>
          </w:p>
        </w:tc>
        <w:tc>
          <w:tcPr>
            <w:tcW w:w="4669" w:type="dxa"/>
          </w:tcPr>
          <w:p w14:paraId="5710D21C" w14:textId="77777777" w:rsidR="0078309F" w:rsidRPr="0043110A" w:rsidRDefault="0078309F" w:rsidP="009976A0">
            <w:pPr>
              <w:rPr>
                <w:b/>
              </w:rPr>
            </w:pPr>
            <w:r w:rsidRPr="0043110A">
              <w:rPr>
                <w:b/>
              </w:rPr>
              <w:t>Månadspris för färdiglagad mat</w:t>
            </w:r>
          </w:p>
        </w:tc>
      </w:tr>
      <w:tr w:rsidR="0078309F" w14:paraId="7D4C1BA1" w14:textId="77777777" w:rsidTr="0078309F">
        <w:tc>
          <w:tcPr>
            <w:tcW w:w="4669" w:type="dxa"/>
          </w:tcPr>
          <w:p w14:paraId="6F9887FD" w14:textId="77777777" w:rsidR="0078309F" w:rsidRDefault="0078309F" w:rsidP="009976A0">
            <w:r>
              <w:t>Skogsgläntan</w:t>
            </w:r>
          </w:p>
        </w:tc>
        <w:tc>
          <w:tcPr>
            <w:tcW w:w="4669" w:type="dxa"/>
          </w:tcPr>
          <w:p w14:paraId="49A5EB99" w14:textId="77777777" w:rsidR="0078309F" w:rsidRPr="00822354" w:rsidRDefault="006B1A0E" w:rsidP="0078309F">
            <w:pPr>
              <w:jc w:val="center"/>
            </w:pPr>
            <w:r>
              <w:t>1 992</w:t>
            </w:r>
            <w:r w:rsidR="0078309F" w:rsidRPr="00822354">
              <w:t xml:space="preserve"> kr</w:t>
            </w:r>
          </w:p>
        </w:tc>
      </w:tr>
      <w:tr w:rsidR="0078309F" w14:paraId="26CAFE54" w14:textId="77777777" w:rsidTr="0078309F">
        <w:tc>
          <w:tcPr>
            <w:tcW w:w="4669" w:type="dxa"/>
          </w:tcPr>
          <w:p w14:paraId="6BCCE187" w14:textId="77777777" w:rsidR="0078309F" w:rsidRDefault="0078309F" w:rsidP="009976A0">
            <w:r>
              <w:t>Lillängen</w:t>
            </w:r>
          </w:p>
        </w:tc>
        <w:tc>
          <w:tcPr>
            <w:tcW w:w="4669" w:type="dxa"/>
          </w:tcPr>
          <w:p w14:paraId="2DF4E391" w14:textId="77777777" w:rsidR="0078309F" w:rsidRPr="00822354" w:rsidRDefault="006B1A0E" w:rsidP="0078309F">
            <w:pPr>
              <w:jc w:val="center"/>
            </w:pPr>
            <w:r>
              <w:t>2 100</w:t>
            </w:r>
            <w:r w:rsidR="00A77D81" w:rsidRPr="00822354">
              <w:t xml:space="preserve"> kr</w:t>
            </w:r>
          </w:p>
        </w:tc>
      </w:tr>
      <w:tr w:rsidR="0078309F" w14:paraId="2278717E" w14:textId="77777777" w:rsidTr="0078309F">
        <w:tc>
          <w:tcPr>
            <w:tcW w:w="4669" w:type="dxa"/>
          </w:tcPr>
          <w:p w14:paraId="548BAF63" w14:textId="77777777" w:rsidR="0078309F" w:rsidRDefault="0078309F" w:rsidP="009976A0">
            <w:r>
              <w:t>Gamla Läckövägen, N Härene</w:t>
            </w:r>
          </w:p>
        </w:tc>
        <w:tc>
          <w:tcPr>
            <w:tcW w:w="4669" w:type="dxa"/>
          </w:tcPr>
          <w:p w14:paraId="0DD43EC3" w14:textId="77777777" w:rsidR="0078309F" w:rsidRPr="00822354" w:rsidRDefault="006B1A0E" w:rsidP="0078309F">
            <w:pPr>
              <w:jc w:val="center"/>
            </w:pPr>
            <w:r>
              <w:t xml:space="preserve">1 800 </w:t>
            </w:r>
            <w:r w:rsidR="0078309F" w:rsidRPr="00822354">
              <w:t>kr</w:t>
            </w:r>
          </w:p>
        </w:tc>
      </w:tr>
      <w:tr w:rsidR="0078309F" w14:paraId="7C524CF3" w14:textId="77777777" w:rsidTr="0078309F">
        <w:tc>
          <w:tcPr>
            <w:tcW w:w="4669" w:type="dxa"/>
          </w:tcPr>
          <w:p w14:paraId="01A6C086" w14:textId="77777777" w:rsidR="0078309F" w:rsidRDefault="0078309F" w:rsidP="009976A0">
            <w:r>
              <w:t>Karpen</w:t>
            </w:r>
          </w:p>
        </w:tc>
        <w:tc>
          <w:tcPr>
            <w:tcW w:w="4669" w:type="dxa"/>
          </w:tcPr>
          <w:p w14:paraId="75348EAC" w14:textId="77777777" w:rsidR="0078309F" w:rsidRPr="00822354" w:rsidRDefault="006B1A0E" w:rsidP="0078309F">
            <w:pPr>
              <w:jc w:val="center"/>
            </w:pPr>
            <w:r>
              <w:t>2 700</w:t>
            </w:r>
            <w:r w:rsidR="0078309F" w:rsidRPr="00822354">
              <w:t xml:space="preserve"> kr</w:t>
            </w:r>
          </w:p>
        </w:tc>
      </w:tr>
    </w:tbl>
    <w:p w14:paraId="7C5F0461" w14:textId="77777777" w:rsidR="0078309F" w:rsidRPr="004768DF" w:rsidRDefault="0078309F" w:rsidP="009976A0"/>
    <w:p w14:paraId="6437F20D" w14:textId="77777777" w:rsidR="009976A0" w:rsidRPr="004768DF" w:rsidRDefault="009976A0" w:rsidP="009976A0"/>
    <w:p w14:paraId="514DBD74" w14:textId="77777777" w:rsidR="009976A0" w:rsidRPr="006C6D61" w:rsidRDefault="009976A0" w:rsidP="009976A0">
      <w:pPr>
        <w:rPr>
          <w:color w:val="000000" w:themeColor="text1"/>
        </w:rPr>
      </w:pPr>
      <w:r w:rsidRPr="006C6D61">
        <w:rPr>
          <w:color w:val="000000" w:themeColor="text1"/>
        </w:rPr>
        <w:t xml:space="preserve">Den som enbart äter lunch på </w:t>
      </w:r>
      <w:r w:rsidR="00576774" w:rsidRPr="006C6D61">
        <w:rPr>
          <w:color w:val="000000" w:themeColor="text1"/>
        </w:rPr>
        <w:t>d</w:t>
      </w:r>
      <w:r w:rsidR="009C2F1D">
        <w:rPr>
          <w:color w:val="000000" w:themeColor="text1"/>
        </w:rPr>
        <w:t xml:space="preserve">aglig verksamhet ska betala </w:t>
      </w:r>
      <w:r w:rsidR="009C2F1D" w:rsidRPr="005B7FA1">
        <w:t>45</w:t>
      </w:r>
      <w:r w:rsidRPr="006C6D61">
        <w:rPr>
          <w:color w:val="000000" w:themeColor="text1"/>
        </w:rPr>
        <w:t xml:space="preserve"> kr per portion.</w:t>
      </w:r>
    </w:p>
    <w:p w14:paraId="2E69F816" w14:textId="77777777" w:rsidR="00A7626D" w:rsidRPr="00A82A62" w:rsidRDefault="00A7626D" w:rsidP="00DC2866">
      <w:pPr>
        <w:pStyle w:val="Brdtext"/>
        <w:rPr>
          <w:color w:val="FF0000"/>
        </w:rPr>
      </w:pPr>
    </w:p>
    <w:p w14:paraId="325F41E1" w14:textId="77777777" w:rsidR="00DC2866" w:rsidRPr="006C6D61" w:rsidRDefault="00DC2866" w:rsidP="00DC2866">
      <w:pPr>
        <w:rPr>
          <w:color w:val="000000" w:themeColor="text1"/>
        </w:rPr>
      </w:pPr>
      <w:r w:rsidRPr="006C6D61">
        <w:rPr>
          <w:color w:val="000000" w:themeColor="text1"/>
        </w:rPr>
        <w:t xml:space="preserve">Kostnader för mat kan föranleda justering av minimibeloppet om den enskildes kostnad avviker från reglerna om förbehållsbelopp. </w:t>
      </w:r>
    </w:p>
    <w:p w14:paraId="0B6F1F12" w14:textId="77777777" w:rsidR="00DC2866" w:rsidRPr="006C6D61" w:rsidRDefault="00DC2866" w:rsidP="00DC2866">
      <w:pPr>
        <w:rPr>
          <w:color w:val="000000" w:themeColor="text1"/>
        </w:rPr>
      </w:pPr>
    </w:p>
    <w:p w14:paraId="4107B035" w14:textId="77777777" w:rsidR="00DC2866" w:rsidRPr="006C6D61" w:rsidRDefault="00DC2866" w:rsidP="00DC2866">
      <w:pPr>
        <w:rPr>
          <w:color w:val="000000" w:themeColor="text1"/>
        </w:rPr>
      </w:pPr>
      <w:r w:rsidRPr="006C6D61">
        <w:rPr>
          <w:color w:val="000000" w:themeColor="text1"/>
        </w:rPr>
        <w:t xml:space="preserve">Socialtjänstlagen reglerar </w:t>
      </w:r>
      <w:r w:rsidRPr="006C6D61">
        <w:rPr>
          <w:i/>
          <w:color w:val="000000" w:themeColor="text1"/>
        </w:rPr>
        <w:t>inte</w:t>
      </w:r>
      <w:r w:rsidRPr="006C6D61">
        <w:rPr>
          <w:color w:val="000000" w:themeColor="text1"/>
        </w:rPr>
        <w:t xml:space="preserve"> kommunens pris på färdiglagad mat. Självkostnadsprincipen gäller.</w:t>
      </w:r>
    </w:p>
    <w:p w14:paraId="5EFFC3B5" w14:textId="77777777" w:rsidR="005A69DF" w:rsidRPr="00EA3237" w:rsidRDefault="005A69DF" w:rsidP="00DC2866">
      <w:pPr>
        <w:rPr>
          <w:color w:val="FF0000"/>
        </w:rPr>
      </w:pPr>
    </w:p>
    <w:p w14:paraId="1503EA85" w14:textId="77777777" w:rsidR="005A69DF" w:rsidRPr="004768DF" w:rsidRDefault="005A69DF" w:rsidP="00EA3237">
      <w:pPr>
        <w:pStyle w:val="Brdtext"/>
        <w:rPr>
          <w:b/>
        </w:rPr>
      </w:pPr>
      <w:r w:rsidRPr="004768DF">
        <w:rPr>
          <w:b/>
        </w:rPr>
        <w:t>Kostnader för resor till och från daglig verksamhet</w:t>
      </w:r>
    </w:p>
    <w:p w14:paraId="5248BC25" w14:textId="77777777" w:rsidR="005A69DF" w:rsidRPr="004768DF" w:rsidRDefault="005A69DF" w:rsidP="00DC2866">
      <w:r w:rsidRPr="004768DF">
        <w:t>För den som har beviljats daglig verksamhet och dagligen reser dit med färdtjänst t</w:t>
      </w:r>
      <w:r w:rsidR="00A45A66">
        <w:t>ogs till och</w:t>
      </w:r>
      <w:r w:rsidR="00EE7505">
        <w:t xml:space="preserve"> </w:t>
      </w:r>
      <w:r w:rsidR="00300AEB">
        <w:t>m</w:t>
      </w:r>
      <w:r w:rsidR="00EE7505">
        <w:t>ed 2020</w:t>
      </w:r>
      <w:r w:rsidRPr="004768DF">
        <w:t xml:space="preserve"> ut en avgift motsvarande </w:t>
      </w:r>
      <w:r w:rsidR="00EA3237" w:rsidRPr="004768DF">
        <w:t xml:space="preserve">den för Västtrafiks </w:t>
      </w:r>
      <w:r w:rsidRPr="004768DF">
        <w:t xml:space="preserve">tätortskort. </w:t>
      </w:r>
      <w:r w:rsidR="00300AEB">
        <w:t>För</w:t>
      </w:r>
      <w:r w:rsidRPr="004768DF">
        <w:t xml:space="preserve"> 202</w:t>
      </w:r>
      <w:r w:rsidR="008A7031">
        <w:t>0</w:t>
      </w:r>
      <w:r w:rsidRPr="004768DF">
        <w:t xml:space="preserve"> </w:t>
      </w:r>
      <w:r w:rsidR="00300AEB">
        <w:t>låg denna på</w:t>
      </w:r>
      <w:r w:rsidRPr="004768DF">
        <w:t xml:space="preserve"> 5</w:t>
      </w:r>
      <w:r w:rsidR="00EE7505">
        <w:t>3</w:t>
      </w:r>
      <w:r w:rsidR="00300AEB">
        <w:t>0</w:t>
      </w:r>
      <w:r w:rsidRPr="004768DF">
        <w:t xml:space="preserve"> kr per månad</w:t>
      </w:r>
      <w:r w:rsidR="00EA3237" w:rsidRPr="004768DF">
        <w:t xml:space="preserve">. </w:t>
      </w:r>
      <w:r w:rsidR="0043442C">
        <w:t>Från och med 2021</w:t>
      </w:r>
      <w:r w:rsidR="00300AEB">
        <w:t xml:space="preserve"> räknas</w:t>
      </w:r>
      <w:r w:rsidR="00EA3237" w:rsidRPr="004768DF">
        <w:t xml:space="preserve"> </w:t>
      </w:r>
      <w:r w:rsidR="00300AEB">
        <w:t xml:space="preserve">avgiften </w:t>
      </w:r>
      <w:r w:rsidR="00A82A62" w:rsidRPr="004768DF">
        <w:t xml:space="preserve">årligen </w:t>
      </w:r>
      <w:r w:rsidR="00300AEB">
        <w:t xml:space="preserve">upp </w:t>
      </w:r>
      <w:r w:rsidR="00A82A62" w:rsidRPr="004768DF">
        <w:t>kopplat till basbeloppet</w:t>
      </w:r>
      <w:r w:rsidR="00EA3237" w:rsidRPr="004768DF">
        <w:t>.</w:t>
      </w:r>
      <w:r w:rsidR="006071E7">
        <w:t xml:space="preserve"> För år 2022 blir avgiften </w:t>
      </w:r>
      <w:r w:rsidR="006071E7" w:rsidRPr="005B7FA1">
        <w:t>541</w:t>
      </w:r>
      <w:r w:rsidR="00300AEB">
        <w:t xml:space="preserve"> kr per månad.</w:t>
      </w:r>
    </w:p>
    <w:p w14:paraId="4B66AA63" w14:textId="77777777" w:rsidR="00985B34" w:rsidRPr="00EA3237" w:rsidRDefault="00985B34" w:rsidP="00DC2866">
      <w:pPr>
        <w:pStyle w:val="Brdtext"/>
        <w:rPr>
          <w:b/>
          <w:color w:val="FF0000"/>
        </w:rPr>
      </w:pPr>
    </w:p>
    <w:p w14:paraId="3CA374BA" w14:textId="77777777" w:rsidR="00DC2866" w:rsidRPr="007F39FC" w:rsidRDefault="00DC2866" w:rsidP="00DC2866">
      <w:pPr>
        <w:pStyle w:val="Brdtext"/>
        <w:rPr>
          <w:b/>
        </w:rPr>
      </w:pPr>
      <w:r w:rsidRPr="007F39FC">
        <w:rPr>
          <w:b/>
        </w:rPr>
        <w:t>Sänkning av minimibelopp</w:t>
      </w:r>
    </w:p>
    <w:p w14:paraId="65C1D876" w14:textId="77777777" w:rsidR="00DC2866" w:rsidRPr="007F39FC" w:rsidRDefault="00DC2866" w:rsidP="00DC2866">
      <w:r w:rsidRPr="007F39FC">
        <w:t>För personer, som bor i kommunens särskilda boenden, kan vissa utgiftsposter ingå i avgiften för vård, i hyreskostnaden eller ges kostnadsfritt. Minimibeloppet kan då sänkas med motsvarande belopp enligt nedanstående:</w:t>
      </w:r>
    </w:p>
    <w:p w14:paraId="589A1F5A" w14:textId="77777777" w:rsidR="00985B34" w:rsidRPr="007F39FC" w:rsidRDefault="00985B34" w:rsidP="00DC2866">
      <w:pPr>
        <w:pStyle w:val="Brdtext"/>
        <w:jc w:val="both"/>
      </w:pPr>
    </w:p>
    <w:tbl>
      <w:tblPr>
        <w:tblW w:w="0" w:type="auto"/>
        <w:tblLayout w:type="fixed"/>
        <w:tblCellMar>
          <w:left w:w="70" w:type="dxa"/>
          <w:right w:w="70" w:type="dxa"/>
        </w:tblCellMar>
        <w:tblLook w:val="0000" w:firstRow="0" w:lastRow="0" w:firstColumn="0" w:lastColumn="0" w:noHBand="0" w:noVBand="0"/>
      </w:tblPr>
      <w:tblGrid>
        <w:gridCol w:w="4248"/>
        <w:gridCol w:w="4881"/>
      </w:tblGrid>
      <w:tr w:rsidR="00DC2866" w:rsidRPr="007F39FC" w14:paraId="37D7CA11" w14:textId="77777777" w:rsidTr="00CB56E0">
        <w:tc>
          <w:tcPr>
            <w:tcW w:w="4248" w:type="dxa"/>
            <w:tcBorders>
              <w:top w:val="single" w:sz="4" w:space="0" w:color="auto"/>
              <w:left w:val="single" w:sz="4" w:space="0" w:color="auto"/>
              <w:bottom w:val="single" w:sz="4" w:space="0" w:color="auto"/>
              <w:right w:val="single" w:sz="4" w:space="0" w:color="auto"/>
            </w:tcBorders>
          </w:tcPr>
          <w:p w14:paraId="2BB19C88" w14:textId="77777777" w:rsidR="00DC2866" w:rsidRPr="007F39FC" w:rsidRDefault="00DC2866" w:rsidP="00C64F79">
            <w:pPr>
              <w:pStyle w:val="Brdtext"/>
              <w:rPr>
                <w:b/>
              </w:rPr>
            </w:pPr>
          </w:p>
        </w:tc>
        <w:tc>
          <w:tcPr>
            <w:tcW w:w="4881" w:type="dxa"/>
            <w:tcBorders>
              <w:top w:val="single" w:sz="4" w:space="0" w:color="auto"/>
              <w:left w:val="nil"/>
              <w:bottom w:val="single" w:sz="4" w:space="0" w:color="auto"/>
              <w:right w:val="single" w:sz="4" w:space="0" w:color="auto"/>
            </w:tcBorders>
            <w:shd w:val="pct5" w:color="auto" w:fill="FFFFFF"/>
          </w:tcPr>
          <w:p w14:paraId="57CEE944" w14:textId="77777777" w:rsidR="00DC2866" w:rsidRPr="007F39FC" w:rsidRDefault="00DC2866" w:rsidP="00300AEB">
            <w:pPr>
              <w:pStyle w:val="Brdtext"/>
              <w:rPr>
                <w:b/>
              </w:rPr>
            </w:pPr>
            <w:r w:rsidRPr="007F39FC">
              <w:rPr>
                <w:b/>
              </w:rPr>
              <w:t xml:space="preserve">Sänkning av minimibelopp per mån år </w:t>
            </w:r>
            <w:r w:rsidR="00CC5E72">
              <w:rPr>
                <w:b/>
              </w:rPr>
              <w:t>20</w:t>
            </w:r>
            <w:r w:rsidR="00991B40">
              <w:rPr>
                <w:b/>
              </w:rPr>
              <w:t>2</w:t>
            </w:r>
            <w:r w:rsidR="006071E7">
              <w:rPr>
                <w:b/>
              </w:rPr>
              <w:t>2</w:t>
            </w:r>
          </w:p>
        </w:tc>
      </w:tr>
      <w:tr w:rsidR="00BA637D" w:rsidRPr="007F39FC" w14:paraId="31A0292C" w14:textId="77777777" w:rsidTr="00CB56E0">
        <w:trPr>
          <w:trHeight w:hRule="exact" w:val="300"/>
        </w:trPr>
        <w:tc>
          <w:tcPr>
            <w:tcW w:w="4248" w:type="dxa"/>
            <w:tcBorders>
              <w:left w:val="single" w:sz="4" w:space="0" w:color="auto"/>
              <w:right w:val="single" w:sz="4" w:space="0" w:color="auto"/>
            </w:tcBorders>
          </w:tcPr>
          <w:p w14:paraId="6C6FCB62" w14:textId="77777777" w:rsidR="00BA637D" w:rsidRPr="007F39FC" w:rsidRDefault="00BA637D" w:rsidP="00BA637D">
            <w:pPr>
              <w:pStyle w:val="Brdtext"/>
            </w:pPr>
            <w:r w:rsidRPr="007F39FC">
              <w:t>Förbrukningsvaror</w:t>
            </w:r>
          </w:p>
        </w:tc>
        <w:tc>
          <w:tcPr>
            <w:tcW w:w="4881" w:type="dxa"/>
            <w:tcBorders>
              <w:left w:val="nil"/>
              <w:right w:val="single" w:sz="4" w:space="0" w:color="auto"/>
            </w:tcBorders>
            <w:shd w:val="pct5" w:color="auto" w:fill="FFFFFF"/>
            <w:vAlign w:val="bottom"/>
          </w:tcPr>
          <w:p w14:paraId="17DA6D4F" w14:textId="77777777" w:rsidR="00BA637D" w:rsidRPr="005B7FA1" w:rsidRDefault="006071E7" w:rsidP="00BA637D">
            <w:pPr>
              <w:pStyle w:val="Brdtext"/>
              <w:jc w:val="right"/>
            </w:pPr>
            <w:r w:rsidRPr="005B7FA1">
              <w:t>139</w:t>
            </w:r>
            <w:r w:rsidR="00BA637D" w:rsidRPr="005B7FA1">
              <w:t xml:space="preserve"> kr</w:t>
            </w:r>
          </w:p>
        </w:tc>
      </w:tr>
      <w:tr w:rsidR="00BA637D" w:rsidRPr="007F39FC" w14:paraId="0BB923B4" w14:textId="77777777" w:rsidTr="00CB56E0">
        <w:trPr>
          <w:trHeight w:hRule="exact" w:val="300"/>
        </w:trPr>
        <w:tc>
          <w:tcPr>
            <w:tcW w:w="4248" w:type="dxa"/>
            <w:tcBorders>
              <w:left w:val="single" w:sz="4" w:space="0" w:color="auto"/>
              <w:right w:val="single" w:sz="4" w:space="0" w:color="auto"/>
            </w:tcBorders>
          </w:tcPr>
          <w:p w14:paraId="68583CAC" w14:textId="77777777" w:rsidR="00BA637D" w:rsidRPr="00AB3161" w:rsidRDefault="00BA637D" w:rsidP="00BA637D">
            <w:pPr>
              <w:pStyle w:val="Brdtext"/>
            </w:pPr>
            <w:r w:rsidRPr="00AB3161">
              <w:t xml:space="preserve">Hushållsel </w:t>
            </w:r>
          </w:p>
        </w:tc>
        <w:tc>
          <w:tcPr>
            <w:tcW w:w="4881" w:type="dxa"/>
            <w:tcBorders>
              <w:left w:val="nil"/>
              <w:right w:val="single" w:sz="4" w:space="0" w:color="auto"/>
            </w:tcBorders>
            <w:shd w:val="pct5" w:color="auto" w:fill="FFFFFF"/>
            <w:vAlign w:val="bottom"/>
          </w:tcPr>
          <w:p w14:paraId="1C1C7B76" w14:textId="77777777" w:rsidR="00BA637D" w:rsidRPr="005B7FA1" w:rsidRDefault="006071E7" w:rsidP="00BA637D">
            <w:pPr>
              <w:pStyle w:val="Brdtext"/>
              <w:jc w:val="right"/>
            </w:pPr>
            <w:r w:rsidRPr="005B7FA1">
              <w:t>230</w:t>
            </w:r>
            <w:r w:rsidR="00BA637D" w:rsidRPr="005B7FA1">
              <w:t xml:space="preserve"> kr</w:t>
            </w:r>
          </w:p>
        </w:tc>
      </w:tr>
      <w:tr w:rsidR="00BA637D" w:rsidRPr="00AB3161" w14:paraId="39E813FF" w14:textId="77777777" w:rsidTr="00CB56E0">
        <w:trPr>
          <w:trHeight w:hRule="exact" w:val="300"/>
        </w:trPr>
        <w:tc>
          <w:tcPr>
            <w:tcW w:w="4248" w:type="dxa"/>
            <w:tcBorders>
              <w:left w:val="single" w:sz="4" w:space="0" w:color="auto"/>
              <w:right w:val="single" w:sz="4" w:space="0" w:color="auto"/>
            </w:tcBorders>
          </w:tcPr>
          <w:p w14:paraId="589B6EF4" w14:textId="77777777" w:rsidR="00BA637D" w:rsidRPr="00AB3161" w:rsidRDefault="00BA637D" w:rsidP="00BA637D">
            <w:pPr>
              <w:pStyle w:val="Brdtext"/>
            </w:pPr>
            <w:r w:rsidRPr="00AB3161">
              <w:t>Vissa möbler och husgeråd</w:t>
            </w:r>
          </w:p>
        </w:tc>
        <w:tc>
          <w:tcPr>
            <w:tcW w:w="4881" w:type="dxa"/>
            <w:tcBorders>
              <w:left w:val="nil"/>
              <w:right w:val="single" w:sz="4" w:space="0" w:color="auto"/>
            </w:tcBorders>
            <w:shd w:val="pct5" w:color="auto" w:fill="FFFFFF"/>
            <w:vAlign w:val="bottom"/>
          </w:tcPr>
          <w:p w14:paraId="5DFC7A2E" w14:textId="77777777" w:rsidR="00BA637D" w:rsidRPr="005B7FA1" w:rsidRDefault="006071E7" w:rsidP="00BA637D">
            <w:pPr>
              <w:pStyle w:val="Brdtext"/>
              <w:jc w:val="right"/>
            </w:pPr>
            <w:r w:rsidRPr="005B7FA1">
              <w:t>128</w:t>
            </w:r>
            <w:r w:rsidR="00BA637D" w:rsidRPr="005B7FA1">
              <w:t xml:space="preserve"> kr</w:t>
            </w:r>
          </w:p>
        </w:tc>
      </w:tr>
      <w:tr w:rsidR="00CB56E0" w:rsidRPr="00AB3161" w14:paraId="06793FCA" w14:textId="77777777" w:rsidTr="00CB56E0">
        <w:trPr>
          <w:trHeight w:hRule="exact" w:val="300"/>
        </w:trPr>
        <w:tc>
          <w:tcPr>
            <w:tcW w:w="4248" w:type="dxa"/>
            <w:tcBorders>
              <w:left w:val="single" w:sz="4" w:space="0" w:color="auto"/>
              <w:right w:val="single" w:sz="4" w:space="0" w:color="auto"/>
            </w:tcBorders>
          </w:tcPr>
          <w:p w14:paraId="1753FCF3" w14:textId="77777777" w:rsidR="00CB56E0" w:rsidRPr="00AB3161" w:rsidRDefault="00CB56E0" w:rsidP="00CB56E0">
            <w:pPr>
              <w:pStyle w:val="Brdtext"/>
            </w:pPr>
            <w:r>
              <w:t xml:space="preserve">Summa: </w:t>
            </w:r>
          </w:p>
        </w:tc>
        <w:tc>
          <w:tcPr>
            <w:tcW w:w="4881" w:type="dxa"/>
            <w:tcBorders>
              <w:left w:val="nil"/>
              <w:right w:val="single" w:sz="4" w:space="0" w:color="auto"/>
            </w:tcBorders>
            <w:shd w:val="pct5" w:color="auto" w:fill="FFFFFF"/>
            <w:vAlign w:val="bottom"/>
          </w:tcPr>
          <w:p w14:paraId="0C1BAB8E" w14:textId="77777777" w:rsidR="00BA637D" w:rsidRPr="005B7FA1" w:rsidRDefault="006071E7" w:rsidP="00CB56E0">
            <w:pPr>
              <w:pStyle w:val="Brdtext"/>
              <w:jc w:val="right"/>
            </w:pPr>
            <w:r w:rsidRPr="005B7FA1">
              <w:t>497</w:t>
            </w:r>
            <w:r w:rsidR="00BA637D" w:rsidRPr="005B7FA1">
              <w:t xml:space="preserve"> kr</w:t>
            </w:r>
          </w:p>
          <w:p w14:paraId="1C911FAF" w14:textId="77777777" w:rsidR="00CB56E0" w:rsidRPr="005B7FA1" w:rsidRDefault="00CB56E0" w:rsidP="00CB56E0">
            <w:pPr>
              <w:pStyle w:val="Brdtext"/>
              <w:jc w:val="right"/>
            </w:pPr>
            <w:r w:rsidRPr="005B7FA1">
              <w:t>kr</w:t>
            </w:r>
          </w:p>
        </w:tc>
      </w:tr>
      <w:tr w:rsidR="00CB56E0" w:rsidRPr="00AB3161" w14:paraId="0F661E83" w14:textId="77777777" w:rsidTr="00CB56E0">
        <w:trPr>
          <w:trHeight w:hRule="exact" w:val="111"/>
        </w:trPr>
        <w:tc>
          <w:tcPr>
            <w:tcW w:w="4248" w:type="dxa"/>
            <w:tcBorders>
              <w:left w:val="single" w:sz="4" w:space="0" w:color="auto"/>
              <w:right w:val="single" w:sz="4" w:space="0" w:color="auto"/>
            </w:tcBorders>
          </w:tcPr>
          <w:p w14:paraId="7490D93C" w14:textId="77777777" w:rsidR="00CB56E0" w:rsidRPr="00AB3161" w:rsidRDefault="00CB56E0" w:rsidP="00CB56E0">
            <w:pPr>
              <w:pStyle w:val="Brdtext"/>
            </w:pPr>
          </w:p>
        </w:tc>
        <w:tc>
          <w:tcPr>
            <w:tcW w:w="4881" w:type="dxa"/>
            <w:tcBorders>
              <w:left w:val="nil"/>
              <w:right w:val="single" w:sz="4" w:space="0" w:color="auto"/>
            </w:tcBorders>
            <w:shd w:val="pct5" w:color="auto" w:fill="FFFFFF"/>
            <w:vAlign w:val="bottom"/>
          </w:tcPr>
          <w:p w14:paraId="73EABD1E" w14:textId="77777777" w:rsidR="00CB56E0" w:rsidRPr="005B7FA1" w:rsidRDefault="00CB56E0" w:rsidP="00CB56E0">
            <w:pPr>
              <w:pStyle w:val="Brdtext"/>
              <w:jc w:val="right"/>
            </w:pPr>
          </w:p>
        </w:tc>
      </w:tr>
      <w:tr w:rsidR="00CB56E0" w:rsidRPr="007F39FC" w14:paraId="000CA40C" w14:textId="77777777" w:rsidTr="00CB56E0">
        <w:trPr>
          <w:trHeight w:hRule="exact" w:val="53"/>
        </w:trPr>
        <w:tc>
          <w:tcPr>
            <w:tcW w:w="4248" w:type="dxa"/>
            <w:tcBorders>
              <w:left w:val="single" w:sz="4" w:space="0" w:color="auto"/>
              <w:bottom w:val="single" w:sz="4" w:space="0" w:color="auto"/>
              <w:right w:val="single" w:sz="4" w:space="0" w:color="auto"/>
            </w:tcBorders>
          </w:tcPr>
          <w:p w14:paraId="5BAD4FBF" w14:textId="77777777" w:rsidR="00CB56E0" w:rsidRPr="007F39FC" w:rsidRDefault="00CB56E0" w:rsidP="00CB56E0">
            <w:pPr>
              <w:pStyle w:val="Brdtext"/>
            </w:pPr>
          </w:p>
        </w:tc>
        <w:tc>
          <w:tcPr>
            <w:tcW w:w="4881" w:type="dxa"/>
            <w:tcBorders>
              <w:left w:val="nil"/>
              <w:bottom w:val="single" w:sz="4" w:space="0" w:color="auto"/>
              <w:right w:val="single" w:sz="4" w:space="0" w:color="auto"/>
            </w:tcBorders>
            <w:shd w:val="pct5" w:color="auto" w:fill="FFFFFF"/>
          </w:tcPr>
          <w:p w14:paraId="22D92928" w14:textId="77777777" w:rsidR="00CB56E0" w:rsidRPr="007F39FC" w:rsidRDefault="00CB56E0" w:rsidP="00CB56E0">
            <w:pPr>
              <w:pStyle w:val="Brdtext"/>
              <w:jc w:val="center"/>
            </w:pPr>
          </w:p>
        </w:tc>
      </w:tr>
    </w:tbl>
    <w:p w14:paraId="7FFE22E4" w14:textId="77777777" w:rsidR="00DC2866" w:rsidRPr="007F39FC" w:rsidRDefault="00DC2866" w:rsidP="00DC2866">
      <w:pPr>
        <w:pStyle w:val="Brdtext"/>
      </w:pPr>
    </w:p>
    <w:p w14:paraId="538D906C" w14:textId="77777777" w:rsidR="00DC2866" w:rsidRPr="007F39FC" w:rsidRDefault="00DC2866" w:rsidP="00DC2866">
      <w:pPr>
        <w:pStyle w:val="Rubrik2"/>
      </w:pPr>
      <w:r w:rsidRPr="007F39FC">
        <w:t xml:space="preserve">Bostadskostnad </w:t>
      </w:r>
    </w:p>
    <w:p w14:paraId="78EA4FA1" w14:textId="77777777" w:rsidR="00DC2866" w:rsidRPr="007F39FC" w:rsidRDefault="00DC2866" w:rsidP="00DC2866">
      <w:r w:rsidRPr="007F39FC">
        <w:t xml:space="preserve">Uppgift om bostadskostnad hämtas från </w:t>
      </w:r>
      <w:r>
        <w:t xml:space="preserve">Försäkringskassan/Pensionsmyndighetens </w:t>
      </w:r>
      <w:r w:rsidRPr="007F39FC">
        <w:t>(FK) datasystem för person som har bostadstillägg. Övriga lämnar själva uppgift om hyra i samband med inkomstförfrågan.</w:t>
      </w:r>
    </w:p>
    <w:p w14:paraId="4FFDCFDE" w14:textId="77777777" w:rsidR="00DC2866" w:rsidRPr="007F39FC" w:rsidRDefault="00DC2866" w:rsidP="00DC2866"/>
    <w:p w14:paraId="571C6591" w14:textId="77777777" w:rsidR="00DC2866" w:rsidRPr="006071E7" w:rsidRDefault="00DC2866" w:rsidP="00DC2866">
      <w:r w:rsidRPr="007F39FC">
        <w:t>För den som trots påminnelse inte lämnar uppgift om bostadskostnad, och kommunen inte kunnat erhålla uppgift från FK, beräknas bostadskostnaden till 0 kr.</w:t>
      </w:r>
      <w:r w:rsidR="009B6BA3">
        <w:t xml:space="preserve"> </w:t>
      </w:r>
      <w:r w:rsidR="009B6BA3" w:rsidRPr="006071E7">
        <w:t>Beräknas efter senast inkomna eller 0 kr.</w:t>
      </w:r>
    </w:p>
    <w:p w14:paraId="7771576B" w14:textId="77777777" w:rsidR="00DC2866" w:rsidRPr="007F39FC" w:rsidRDefault="00DC2866" w:rsidP="00DC2866"/>
    <w:p w14:paraId="5233ABB7" w14:textId="77777777" w:rsidR="00DC2866" w:rsidRPr="00BD4FA2" w:rsidRDefault="00DC2866" w:rsidP="00DC2866">
      <w:r w:rsidRPr="00BD4FA2">
        <w:t>Endast bostadskostnad för en bostad per hushåll får</w:t>
      </w:r>
      <w:r w:rsidR="009B6BA3">
        <w:t xml:space="preserve"> </w:t>
      </w:r>
      <w:r w:rsidR="0073266D">
        <w:t>läggas till förbehållsbeloppet,</w:t>
      </w:r>
      <w:r w:rsidRPr="006071E7">
        <w:t xml:space="preserve"> den bostad där man rätteligen ska vara folkbokförd. Vid boende i särskilt boe</w:t>
      </w:r>
      <w:r w:rsidRPr="00BD4FA2">
        <w:t xml:space="preserve">nde får endast bostaden i särskilt boende läggas till förbehållsbeloppet.  </w:t>
      </w:r>
    </w:p>
    <w:p w14:paraId="234F7176" w14:textId="77777777" w:rsidR="00DC2866" w:rsidRPr="007F39FC" w:rsidRDefault="00DC2866" w:rsidP="00DC2866"/>
    <w:p w14:paraId="39C07783" w14:textId="77777777" w:rsidR="008E3DD6" w:rsidRDefault="006071E7" w:rsidP="00DC2866">
      <w:pPr>
        <w:rPr>
          <w:rFonts w:cs="Times New Roman"/>
        </w:rPr>
      </w:pPr>
      <w:r>
        <w:t>D</w:t>
      </w:r>
      <w:r w:rsidR="00DC2866" w:rsidRPr="00D92CD8">
        <w:t xml:space="preserve">en som fått bostad anvisad i särskilt boende </w:t>
      </w:r>
      <w:r>
        <w:t>kan få</w:t>
      </w:r>
      <w:r w:rsidR="00DC2866" w:rsidRPr="00D92CD8">
        <w:t xml:space="preserve"> </w:t>
      </w:r>
      <w:r w:rsidR="00A75594" w:rsidRPr="00D92CD8">
        <w:t xml:space="preserve">jämkning </w:t>
      </w:r>
      <w:r w:rsidR="00DC2866" w:rsidRPr="00D92CD8">
        <w:t xml:space="preserve">för </w:t>
      </w:r>
      <w:r w:rsidR="00A75594" w:rsidRPr="00D92CD8">
        <w:t xml:space="preserve">lägsta hyran av </w:t>
      </w:r>
      <w:r w:rsidR="007A3AE9">
        <w:t>nuvarande eller</w:t>
      </w:r>
      <w:r w:rsidR="00DC2866" w:rsidRPr="00D92CD8">
        <w:t xml:space="preserve"> tidigare bostad i högst tre månader om tidigare bostad inte kan sägas upp eller avyttras inom kortare tid. </w:t>
      </w:r>
      <w:r w:rsidR="008E3DD6">
        <w:rPr>
          <w:rFonts w:cs="Times New Roman"/>
        </w:rPr>
        <w:t xml:space="preserve">Förmögenhetsgränsen för att få beviljat jämkning av dubbla hyror är </w:t>
      </w:r>
      <w:r w:rsidR="008E3DD6" w:rsidRPr="005B7FA1">
        <w:rPr>
          <w:rFonts w:cs="Times New Roman"/>
        </w:rPr>
        <w:t xml:space="preserve">96 600 </w:t>
      </w:r>
      <w:r w:rsidR="008E3DD6">
        <w:rPr>
          <w:rFonts w:cs="Times New Roman"/>
        </w:rPr>
        <w:t>kr för år 2022 (två basbelopp à 48 300 kr).</w:t>
      </w:r>
    </w:p>
    <w:p w14:paraId="27B5A68C" w14:textId="77777777" w:rsidR="00DC2866" w:rsidRPr="007F39FC" w:rsidRDefault="00DC2866" w:rsidP="00DC2866"/>
    <w:p w14:paraId="7EC3070C" w14:textId="77777777" w:rsidR="00DC2866" w:rsidRPr="007F39FC" w:rsidRDefault="00DC2866" w:rsidP="00DC2866">
      <w:r w:rsidRPr="007F39FC">
        <w:t>Vid beräkning av bostadskostnad följ</w:t>
      </w:r>
      <w:r w:rsidR="008E3DD6">
        <w:t>er vård- och omsorgsnämnden Försäkringskassans/Pensionsmyndigheten</w:t>
      </w:r>
      <w:r w:rsidRPr="007F39FC">
        <w:t xml:space="preserve"> föreskrifter. Nedan följer en beskrivning av innebörden av dessa.</w:t>
      </w:r>
    </w:p>
    <w:p w14:paraId="1AF24E6C" w14:textId="77777777" w:rsidR="00DC2866" w:rsidRPr="007F39FC" w:rsidRDefault="00DC2866" w:rsidP="00DC2866">
      <w:pPr>
        <w:pStyle w:val="Brdtext"/>
        <w:jc w:val="both"/>
      </w:pPr>
    </w:p>
    <w:p w14:paraId="5CB750D6" w14:textId="77777777" w:rsidR="00DC2866" w:rsidRPr="007F39FC" w:rsidRDefault="00DC2866" w:rsidP="00DC2866">
      <w:pPr>
        <w:pStyle w:val="Brdtext"/>
        <w:jc w:val="both"/>
        <w:rPr>
          <w:b/>
        </w:rPr>
      </w:pPr>
      <w:r w:rsidRPr="007F39FC">
        <w:rPr>
          <w:b/>
        </w:rPr>
        <w:t>Bostadskostnad i hyreslägenhet</w:t>
      </w:r>
    </w:p>
    <w:p w14:paraId="7FA50624" w14:textId="77777777" w:rsidR="00DC2866" w:rsidRPr="007F39FC" w:rsidRDefault="00DC2866" w:rsidP="00DC2866">
      <w:r w:rsidRPr="007F39FC">
        <w:t>Bostadskostnad för en hyrd bostad är den avtalade hyran inklusive uppvärmningskostnader och med tillägg för avgifter, som obligatoriskt ingår i den avtalade hyran. Kostnader för uppvärmning av bostaden, vattenförbrukning i bostaden, sophämtning samt kostnader för varmvatten kan tillkomma. Kostnad för hushållsel räknas inte som boendekostnad.</w:t>
      </w:r>
    </w:p>
    <w:p w14:paraId="78E9A290" w14:textId="77777777" w:rsidR="00DC2866" w:rsidRPr="007F39FC" w:rsidRDefault="00DC2866" w:rsidP="00DC2866">
      <w:pPr>
        <w:pStyle w:val="Brdtext"/>
        <w:jc w:val="both"/>
      </w:pPr>
    </w:p>
    <w:p w14:paraId="360E6885" w14:textId="77777777" w:rsidR="00DC2866" w:rsidRPr="007F39FC" w:rsidRDefault="00DC2866" w:rsidP="00DC2866">
      <w:pPr>
        <w:pStyle w:val="Brdtext"/>
        <w:jc w:val="both"/>
        <w:rPr>
          <w:b/>
        </w:rPr>
      </w:pPr>
      <w:r w:rsidRPr="007F39FC">
        <w:rPr>
          <w:b/>
        </w:rPr>
        <w:t>Bostadskostnad i bostadsrätt</w:t>
      </w:r>
    </w:p>
    <w:p w14:paraId="61CC9A0B" w14:textId="77777777" w:rsidR="00DC2866" w:rsidRPr="007F39FC" w:rsidRDefault="00DC2866" w:rsidP="00DC2866">
      <w:pPr>
        <w:pStyle w:val="Brdtext"/>
        <w:jc w:val="both"/>
      </w:pPr>
      <w:r w:rsidRPr="007F39FC">
        <w:t>Bostadskostnad för en bostad med bostadsrätt är den fastställda årsavgiften inklusive uppvärmningskostnader och med tillägg för avgifter, som obligatoriskt ingår i den avtalade årsavgiften. Kostnader för uppvärmning av bostaden, vattenförbrukning i bostaden, sophämtning samt kostnader för varmvatten kan tillkomma. Kostnad för hushållsel räknas inte som boendekostnad.</w:t>
      </w:r>
    </w:p>
    <w:p w14:paraId="013E8F23" w14:textId="77777777" w:rsidR="00DC2866" w:rsidRPr="007F39FC" w:rsidRDefault="00DC2866" w:rsidP="00DC2866"/>
    <w:p w14:paraId="5805DDD9" w14:textId="77777777" w:rsidR="00DC2866" w:rsidRPr="007F39FC" w:rsidRDefault="00DC2866" w:rsidP="00DC2866">
      <w:r w:rsidRPr="007F39FC">
        <w:t>Den som har en bostadsrätt får som bostadskostnad också räkna med 70 % av räntor på lån för förvärv av bostadsrätten. Detta gäller under förutsättning att bostadsrätten vid tidpunkten för förvärvet har satts i pant på ett sådant sätt att den vid bristande betalning kan tas i mät för skulden.</w:t>
      </w:r>
    </w:p>
    <w:p w14:paraId="741CA725" w14:textId="77777777" w:rsidR="00DC2866" w:rsidRPr="007F39FC" w:rsidRDefault="00DC2866" w:rsidP="00DC2866">
      <w:pPr>
        <w:pStyle w:val="Brdtext"/>
        <w:jc w:val="both"/>
        <w:rPr>
          <w:b/>
        </w:rPr>
      </w:pPr>
    </w:p>
    <w:p w14:paraId="0A452F87" w14:textId="77777777" w:rsidR="00DC2866" w:rsidRPr="007F39FC" w:rsidRDefault="00DC2866" w:rsidP="00DC2866">
      <w:pPr>
        <w:pStyle w:val="Brdtext"/>
        <w:jc w:val="both"/>
        <w:rPr>
          <w:b/>
        </w:rPr>
      </w:pPr>
      <w:r w:rsidRPr="007F39FC">
        <w:rPr>
          <w:b/>
        </w:rPr>
        <w:t>Bostadskostnad vid fastighetsinnehav</w:t>
      </w:r>
    </w:p>
    <w:p w14:paraId="1B3D15E7" w14:textId="77777777" w:rsidR="00DC2866" w:rsidRPr="007F39FC" w:rsidRDefault="00DC2866" w:rsidP="00DC2866">
      <w:r w:rsidRPr="007F39FC">
        <w:t>Beräkning av bostadskostnad för eget småhus, som är inrättat som ett en-</w:t>
      </w:r>
      <w:r w:rsidR="004372B4">
        <w:t xml:space="preserve"> eller tvåfamiljshus, följer Försäkringskassan</w:t>
      </w:r>
      <w:r w:rsidRPr="007F39FC">
        <w:t>s föreskrifter. Som bostadskostnad räknas:</w:t>
      </w:r>
    </w:p>
    <w:p w14:paraId="117DF9D1" w14:textId="77777777" w:rsidR="00DC2866" w:rsidRPr="007F39FC" w:rsidRDefault="00DC2866" w:rsidP="00DC2866"/>
    <w:p w14:paraId="28E57190" w14:textId="77777777" w:rsidR="00DC2866" w:rsidRPr="007F39FC" w:rsidRDefault="00DC2866" w:rsidP="00DC2866">
      <w:pPr>
        <w:numPr>
          <w:ilvl w:val="0"/>
          <w:numId w:val="13"/>
        </w:numPr>
        <w:ind w:left="360"/>
      </w:pPr>
      <w:r w:rsidRPr="007F39FC">
        <w:t>70 % av räntekostnader på lån i fastigheten efter det att eventuella räntebidrag dragits av</w:t>
      </w:r>
    </w:p>
    <w:p w14:paraId="0542625B" w14:textId="77777777" w:rsidR="00DC2866" w:rsidRPr="007F39FC" w:rsidRDefault="00DC2866" w:rsidP="00DC2866">
      <w:pPr>
        <w:numPr>
          <w:ilvl w:val="0"/>
          <w:numId w:val="13"/>
        </w:numPr>
        <w:ind w:left="360"/>
      </w:pPr>
      <w:r w:rsidRPr="007F39FC">
        <w:t>70 % av tomträttsavgäld</w:t>
      </w:r>
    </w:p>
    <w:p w14:paraId="5EC3E3A5" w14:textId="77777777" w:rsidR="00DC2866" w:rsidRPr="007F39FC" w:rsidRDefault="00DC2866" w:rsidP="00DC2866">
      <w:pPr>
        <w:numPr>
          <w:ilvl w:val="0"/>
          <w:numId w:val="13"/>
        </w:numPr>
        <w:ind w:left="360"/>
      </w:pPr>
      <w:r w:rsidRPr="007F39FC">
        <w:t xml:space="preserve">uppvärmning enligt </w:t>
      </w:r>
      <w:r w:rsidR="008E3DD6">
        <w:t>Försäkringskassans/Pensionsmyndighetens</w:t>
      </w:r>
      <w:r w:rsidR="008E3DD6" w:rsidRPr="007F39FC">
        <w:t xml:space="preserve"> </w:t>
      </w:r>
      <w:r w:rsidRPr="007F39FC">
        <w:t>schablon</w:t>
      </w:r>
    </w:p>
    <w:p w14:paraId="1C011FB0" w14:textId="77777777" w:rsidR="00DC2866" w:rsidRPr="007F39FC" w:rsidRDefault="00DC2866" w:rsidP="00DC2866">
      <w:pPr>
        <w:numPr>
          <w:ilvl w:val="0"/>
          <w:numId w:val="13"/>
        </w:numPr>
        <w:ind w:left="360"/>
      </w:pPr>
      <w:r w:rsidRPr="007F39FC">
        <w:t>övr</w:t>
      </w:r>
      <w:r w:rsidR="008E3DD6">
        <w:t xml:space="preserve">iga driftskostnader enligt Försäkringskassans/Pensionsmyndighetens </w:t>
      </w:r>
      <w:r w:rsidRPr="007F39FC">
        <w:t>schablon, t ex vatten, sotning, renhållning</w:t>
      </w:r>
    </w:p>
    <w:p w14:paraId="7229683E" w14:textId="77777777" w:rsidR="00DC2866" w:rsidRPr="007F39FC" w:rsidRDefault="00DC2866" w:rsidP="00DC2866"/>
    <w:p w14:paraId="39911367" w14:textId="77777777" w:rsidR="00DC2866" w:rsidRPr="007F39FC" w:rsidRDefault="00DC2866" w:rsidP="00DC2866">
      <w:r w:rsidRPr="007F39FC">
        <w:t>För boende i eget tvåfamiljshus beräknas kostnaden enligt ovanstående och därefter fördelas bostadskostnaden på respektive lägenhet.</w:t>
      </w:r>
    </w:p>
    <w:p w14:paraId="0DA21A15" w14:textId="77777777" w:rsidR="00DC2866" w:rsidRPr="007F39FC" w:rsidRDefault="00DC2866" w:rsidP="00DC2866">
      <w:r w:rsidRPr="007F39FC">
        <w:t>Som bostadskostnad för eget småhus på jordbruksfastighet, som är inrättat som bostad för en eller två familjer, får räknas kostnader som hör till bostadsfastigheten. Som taxeringsvärde räknas enbart bostadshuset med kringliggande tomt.</w:t>
      </w:r>
    </w:p>
    <w:p w14:paraId="1ECF4BEE" w14:textId="77777777" w:rsidR="00DC2866" w:rsidRPr="007F39FC" w:rsidRDefault="00DC2866" w:rsidP="00DC2866"/>
    <w:p w14:paraId="11A0BB10" w14:textId="77777777" w:rsidR="00DC2866" w:rsidRPr="007F39FC" w:rsidRDefault="00DC2866" w:rsidP="00DC2866">
      <w:r w:rsidRPr="007F39FC">
        <w:t>Från kostnaderna ska dras eventuella hyresintäkter.</w:t>
      </w:r>
    </w:p>
    <w:p w14:paraId="5E3500DE" w14:textId="77777777" w:rsidR="00DC2866" w:rsidRPr="007F39FC" w:rsidRDefault="00DC2866" w:rsidP="00DC2866">
      <w:r w:rsidRPr="007F39FC">
        <w:t>För flerfamiljshus, d v s mer än två lägenheter, tillämpas Skattemyndighetens bestämmelser.</w:t>
      </w:r>
    </w:p>
    <w:p w14:paraId="326F3D5C" w14:textId="77777777" w:rsidR="00DC2866" w:rsidRDefault="00DC2866" w:rsidP="00DC2866">
      <w:pPr>
        <w:pStyle w:val="Brdtext"/>
        <w:jc w:val="both"/>
        <w:rPr>
          <w:b/>
        </w:rPr>
      </w:pPr>
    </w:p>
    <w:p w14:paraId="7091BDCC" w14:textId="77777777" w:rsidR="00E818DA" w:rsidRDefault="00E818DA" w:rsidP="00DC2866">
      <w:pPr>
        <w:pStyle w:val="Brdtext"/>
        <w:jc w:val="both"/>
        <w:rPr>
          <w:b/>
        </w:rPr>
      </w:pPr>
    </w:p>
    <w:p w14:paraId="222B30F9" w14:textId="77777777" w:rsidR="00E818DA" w:rsidRDefault="00E818DA" w:rsidP="00DC2866">
      <w:pPr>
        <w:pStyle w:val="Brdtext"/>
        <w:jc w:val="both"/>
        <w:rPr>
          <w:b/>
        </w:rPr>
      </w:pPr>
    </w:p>
    <w:p w14:paraId="6E028FA7" w14:textId="77777777" w:rsidR="008E3DD6" w:rsidRPr="007F39FC" w:rsidRDefault="008E3DD6" w:rsidP="00DC2866">
      <w:pPr>
        <w:pStyle w:val="Brdtext"/>
        <w:jc w:val="both"/>
        <w:rPr>
          <w:b/>
        </w:rPr>
      </w:pPr>
    </w:p>
    <w:p w14:paraId="734DF9A5" w14:textId="77777777" w:rsidR="00DC2866" w:rsidRPr="007F39FC" w:rsidRDefault="00DC2866" w:rsidP="00DC2866">
      <w:pPr>
        <w:pStyle w:val="Brdtext"/>
        <w:jc w:val="both"/>
        <w:rPr>
          <w:b/>
        </w:rPr>
      </w:pPr>
      <w:r w:rsidRPr="007F39FC">
        <w:rPr>
          <w:b/>
        </w:rPr>
        <w:t xml:space="preserve">Bostadskostnad i särskilt boende </w:t>
      </w:r>
    </w:p>
    <w:p w14:paraId="116F1213" w14:textId="77777777" w:rsidR="00DC2866" w:rsidRPr="00394A07" w:rsidRDefault="00DC2866" w:rsidP="00DC2866">
      <w:r w:rsidRPr="00BD4FA2">
        <w:t xml:space="preserve">I särskilt boende tas hyra ut i enlighet med hyreslagens bestämmelser. Hyresnivåerna regleras i särskild beslutsordning (nämndens beslut). Inom </w:t>
      </w:r>
      <w:r w:rsidR="009B6BA3" w:rsidRPr="008E3DD6">
        <w:t>Social Välfärds</w:t>
      </w:r>
      <w:r w:rsidRPr="008E3DD6">
        <w:t xml:space="preserve"> </w:t>
      </w:r>
      <w:r w:rsidRPr="00BD4FA2">
        <w:t>särskilda boenden tillämpas en tillfällig differentierad hyresnivå, avsikten är att ha samma hyresnivå när standarden är mer likvär</w:t>
      </w:r>
      <w:r w:rsidR="00394A07">
        <w:t>dig i alla boenden (se bilaga).</w:t>
      </w:r>
    </w:p>
    <w:p w14:paraId="6D15225D" w14:textId="77777777" w:rsidR="00B3316D" w:rsidRDefault="00B3316D" w:rsidP="00DC2866">
      <w:pPr>
        <w:rPr>
          <w:color w:val="FF0000"/>
        </w:rPr>
      </w:pPr>
    </w:p>
    <w:p w14:paraId="5ED44437" w14:textId="77777777" w:rsidR="00DC2866" w:rsidRPr="007F39FC" w:rsidRDefault="00DC2866" w:rsidP="00DC2866">
      <w:pPr>
        <w:pStyle w:val="Rubrik2"/>
        <w:jc w:val="both"/>
      </w:pPr>
      <w:r w:rsidRPr="007F39FC">
        <w:t>Högkostnadsskydd</w:t>
      </w:r>
    </w:p>
    <w:p w14:paraId="1049EAB1" w14:textId="77777777" w:rsidR="00DC2866" w:rsidRPr="007F39FC" w:rsidRDefault="00DC2866" w:rsidP="00DC2866">
      <w:r w:rsidRPr="007F39FC">
        <w:t>Högkostnadsskyddet omfattar två avgiftstak:</w:t>
      </w:r>
    </w:p>
    <w:tbl>
      <w:tblPr>
        <w:tblW w:w="0" w:type="auto"/>
        <w:tblLayout w:type="fixed"/>
        <w:tblCellMar>
          <w:left w:w="70" w:type="dxa"/>
          <w:right w:w="70" w:type="dxa"/>
        </w:tblCellMar>
        <w:tblLook w:val="0000" w:firstRow="0" w:lastRow="0" w:firstColumn="0" w:lastColumn="0" w:noHBand="0" w:noVBand="0"/>
      </w:tblPr>
      <w:tblGrid>
        <w:gridCol w:w="4820"/>
        <w:gridCol w:w="2835"/>
        <w:gridCol w:w="1531"/>
      </w:tblGrid>
      <w:tr w:rsidR="00DC2866" w:rsidRPr="007F39FC" w14:paraId="5BB2AF0A" w14:textId="77777777" w:rsidTr="00C64F79">
        <w:tc>
          <w:tcPr>
            <w:tcW w:w="4820" w:type="dxa"/>
            <w:tcBorders>
              <w:top w:val="single" w:sz="4" w:space="0" w:color="auto"/>
              <w:left w:val="single" w:sz="4" w:space="0" w:color="auto"/>
              <w:bottom w:val="single" w:sz="4" w:space="0" w:color="auto"/>
              <w:right w:val="single" w:sz="4" w:space="0" w:color="auto"/>
            </w:tcBorders>
          </w:tcPr>
          <w:p w14:paraId="7EBD53AD" w14:textId="77777777" w:rsidR="00DC2866" w:rsidRPr="007F39FC" w:rsidRDefault="00DC2866" w:rsidP="00C64F79">
            <w:pPr>
              <w:pStyle w:val="Brdtext"/>
              <w:rPr>
                <w:b/>
              </w:rPr>
            </w:pPr>
            <w:r w:rsidRPr="007F39FC">
              <w:rPr>
                <w:b/>
              </w:rPr>
              <w:t>Avgiftstak</w:t>
            </w:r>
          </w:p>
        </w:tc>
        <w:tc>
          <w:tcPr>
            <w:tcW w:w="2835" w:type="dxa"/>
            <w:tcBorders>
              <w:top w:val="single" w:sz="4" w:space="0" w:color="auto"/>
              <w:left w:val="nil"/>
              <w:bottom w:val="single" w:sz="4" w:space="0" w:color="auto"/>
              <w:right w:val="single" w:sz="4" w:space="0" w:color="auto"/>
            </w:tcBorders>
          </w:tcPr>
          <w:p w14:paraId="404009B6" w14:textId="77777777" w:rsidR="00DC2866" w:rsidRPr="007F39FC" w:rsidRDefault="00DC2866" w:rsidP="00C64F79">
            <w:pPr>
              <w:pStyle w:val="Brdtext"/>
              <w:rPr>
                <w:b/>
              </w:rPr>
            </w:pPr>
            <w:r w:rsidRPr="007F39FC">
              <w:rPr>
                <w:b/>
              </w:rPr>
              <w:t>Högsta avgift per månad</w:t>
            </w:r>
          </w:p>
        </w:tc>
        <w:tc>
          <w:tcPr>
            <w:tcW w:w="1531" w:type="dxa"/>
            <w:tcBorders>
              <w:top w:val="single" w:sz="4" w:space="0" w:color="auto"/>
              <w:left w:val="nil"/>
              <w:bottom w:val="single" w:sz="4" w:space="0" w:color="auto"/>
              <w:right w:val="single" w:sz="4" w:space="0" w:color="auto"/>
            </w:tcBorders>
            <w:shd w:val="pct5" w:color="auto" w:fill="FFFFFF"/>
          </w:tcPr>
          <w:p w14:paraId="73C15A50" w14:textId="77777777" w:rsidR="00DC2866" w:rsidRPr="007F39FC" w:rsidRDefault="00DC2866" w:rsidP="00BA637D">
            <w:pPr>
              <w:pStyle w:val="Brdtext"/>
              <w:jc w:val="center"/>
              <w:rPr>
                <w:b/>
              </w:rPr>
            </w:pPr>
            <w:r w:rsidRPr="007F39FC">
              <w:rPr>
                <w:b/>
              </w:rPr>
              <w:t xml:space="preserve">Högsta avgift </w:t>
            </w:r>
            <w:r w:rsidR="00CC5E72">
              <w:rPr>
                <w:b/>
              </w:rPr>
              <w:t>20</w:t>
            </w:r>
            <w:r w:rsidR="00991B40">
              <w:rPr>
                <w:b/>
              </w:rPr>
              <w:t>2</w:t>
            </w:r>
            <w:r w:rsidR="008E3DD6">
              <w:rPr>
                <w:b/>
              </w:rPr>
              <w:t>2</w:t>
            </w:r>
          </w:p>
        </w:tc>
      </w:tr>
      <w:tr w:rsidR="00DC2866" w:rsidRPr="007F39FC" w14:paraId="62103205" w14:textId="77777777" w:rsidTr="00C64F79">
        <w:trPr>
          <w:trHeight w:hRule="exact" w:val="1000"/>
        </w:trPr>
        <w:tc>
          <w:tcPr>
            <w:tcW w:w="4820" w:type="dxa"/>
            <w:tcBorders>
              <w:left w:val="single" w:sz="4" w:space="0" w:color="auto"/>
              <w:right w:val="single" w:sz="4" w:space="0" w:color="auto"/>
            </w:tcBorders>
          </w:tcPr>
          <w:p w14:paraId="70F1F5C3" w14:textId="77777777" w:rsidR="00DC2866" w:rsidRPr="007F39FC" w:rsidRDefault="00DC2866" w:rsidP="00C64F79">
            <w:pPr>
              <w:pStyle w:val="Brdtext"/>
            </w:pPr>
            <w:r w:rsidRPr="007F39FC">
              <w:t>Högsta avgift för hemtjänst i ordinärt och särskilt boende, dagverksamhet och kommunal hälso- och sjukvård</w:t>
            </w:r>
          </w:p>
        </w:tc>
        <w:tc>
          <w:tcPr>
            <w:tcW w:w="2835" w:type="dxa"/>
            <w:tcBorders>
              <w:left w:val="nil"/>
              <w:right w:val="single" w:sz="4" w:space="0" w:color="auto"/>
            </w:tcBorders>
          </w:tcPr>
          <w:p w14:paraId="0D6E1F99" w14:textId="77777777" w:rsidR="00DC2866" w:rsidRPr="007F39FC" w:rsidRDefault="00DC2866" w:rsidP="00C64F79">
            <w:pPr>
              <w:pStyle w:val="Brdtext"/>
            </w:pPr>
            <w:r w:rsidRPr="007F39FC">
              <w:t>1/12-del av 48 % av prisbasbeloppet för avgiftsåret</w:t>
            </w:r>
          </w:p>
        </w:tc>
        <w:tc>
          <w:tcPr>
            <w:tcW w:w="1531" w:type="dxa"/>
            <w:tcBorders>
              <w:left w:val="nil"/>
              <w:right w:val="single" w:sz="4" w:space="0" w:color="auto"/>
            </w:tcBorders>
            <w:shd w:val="pct5" w:color="auto" w:fill="FFFFFF"/>
          </w:tcPr>
          <w:p w14:paraId="54BED778" w14:textId="77777777" w:rsidR="00DC2866" w:rsidRPr="008E3DD6" w:rsidRDefault="00DC2866" w:rsidP="00C64F79">
            <w:pPr>
              <w:pStyle w:val="Brdtext"/>
              <w:jc w:val="right"/>
              <w:rPr>
                <w:color w:val="FF0000"/>
              </w:rPr>
            </w:pPr>
          </w:p>
          <w:p w14:paraId="385CFAD9" w14:textId="77777777" w:rsidR="00DC2866" w:rsidRPr="008E3DD6" w:rsidRDefault="00D45144" w:rsidP="00BA637D">
            <w:pPr>
              <w:pStyle w:val="Brdtext"/>
              <w:jc w:val="right"/>
              <w:rPr>
                <w:color w:val="FF0000"/>
              </w:rPr>
            </w:pPr>
            <w:r w:rsidRPr="005B7FA1">
              <w:t xml:space="preserve">2 </w:t>
            </w:r>
            <w:r w:rsidR="00991B40" w:rsidRPr="005B7FA1">
              <w:t>1</w:t>
            </w:r>
            <w:r w:rsidR="008E3DD6" w:rsidRPr="005B7FA1">
              <w:t>70</w:t>
            </w:r>
            <w:r w:rsidR="00DC2866" w:rsidRPr="005B7FA1">
              <w:t xml:space="preserve"> kr</w:t>
            </w:r>
          </w:p>
        </w:tc>
      </w:tr>
      <w:tr w:rsidR="00DC2866" w:rsidRPr="007F39FC" w14:paraId="6230088E" w14:textId="77777777" w:rsidTr="00C64F79">
        <w:trPr>
          <w:trHeight w:hRule="exact" w:val="700"/>
        </w:trPr>
        <w:tc>
          <w:tcPr>
            <w:tcW w:w="4820" w:type="dxa"/>
            <w:tcBorders>
              <w:left w:val="single" w:sz="4" w:space="0" w:color="auto"/>
              <w:bottom w:val="single" w:sz="4" w:space="0" w:color="auto"/>
              <w:right w:val="single" w:sz="4" w:space="0" w:color="auto"/>
            </w:tcBorders>
          </w:tcPr>
          <w:p w14:paraId="225BC5D5" w14:textId="77777777" w:rsidR="00DC2866" w:rsidRPr="007F39FC" w:rsidRDefault="00DC2866" w:rsidP="00C64F79">
            <w:pPr>
              <w:pStyle w:val="Brdtext"/>
            </w:pPr>
            <w:r w:rsidRPr="007F39FC">
              <w:t>Högsta avgift per dag uppgår till 1/30-del av avgift per månad enligt ovanstående</w:t>
            </w:r>
          </w:p>
        </w:tc>
        <w:tc>
          <w:tcPr>
            <w:tcW w:w="2835" w:type="dxa"/>
            <w:tcBorders>
              <w:left w:val="nil"/>
              <w:bottom w:val="single" w:sz="4" w:space="0" w:color="auto"/>
              <w:right w:val="single" w:sz="4" w:space="0" w:color="auto"/>
            </w:tcBorders>
          </w:tcPr>
          <w:p w14:paraId="35C131F4" w14:textId="77777777" w:rsidR="00DC2866" w:rsidRPr="007F39FC" w:rsidRDefault="00DC2866" w:rsidP="00C64F79">
            <w:pPr>
              <w:pStyle w:val="Brdtext"/>
            </w:pPr>
          </w:p>
        </w:tc>
        <w:tc>
          <w:tcPr>
            <w:tcW w:w="1531" w:type="dxa"/>
            <w:tcBorders>
              <w:left w:val="nil"/>
              <w:bottom w:val="single" w:sz="4" w:space="0" w:color="auto"/>
              <w:right w:val="single" w:sz="4" w:space="0" w:color="auto"/>
            </w:tcBorders>
            <w:shd w:val="pct5" w:color="auto" w:fill="FFFFFF"/>
          </w:tcPr>
          <w:p w14:paraId="4FA6329C" w14:textId="77777777" w:rsidR="00DC2866" w:rsidRPr="008E3DD6" w:rsidRDefault="00DC2866" w:rsidP="00C64F79">
            <w:pPr>
              <w:pStyle w:val="Brdtext"/>
              <w:jc w:val="right"/>
              <w:rPr>
                <w:color w:val="FF0000"/>
              </w:rPr>
            </w:pPr>
          </w:p>
          <w:p w14:paraId="35F063C3" w14:textId="77777777" w:rsidR="00DC2866" w:rsidRPr="008E3DD6" w:rsidRDefault="00A02590" w:rsidP="00991B40">
            <w:pPr>
              <w:pStyle w:val="Brdtext"/>
              <w:jc w:val="right"/>
              <w:rPr>
                <w:color w:val="FF0000"/>
              </w:rPr>
            </w:pPr>
            <w:r w:rsidRPr="005B7FA1">
              <w:t>7</w:t>
            </w:r>
            <w:r w:rsidR="008E3DD6" w:rsidRPr="005B7FA1">
              <w:t>2</w:t>
            </w:r>
            <w:r w:rsidR="00991B40" w:rsidRPr="005B7FA1">
              <w:t xml:space="preserve"> </w:t>
            </w:r>
            <w:r w:rsidR="00DC2866" w:rsidRPr="005B7FA1">
              <w:t>kr</w:t>
            </w:r>
          </w:p>
        </w:tc>
      </w:tr>
    </w:tbl>
    <w:p w14:paraId="67C50BD2" w14:textId="77777777" w:rsidR="00985B34" w:rsidRDefault="00985B34" w:rsidP="00DC2866">
      <w:pPr>
        <w:pStyle w:val="Rubrik2"/>
      </w:pPr>
    </w:p>
    <w:p w14:paraId="0D636822" w14:textId="77777777" w:rsidR="00DC2866" w:rsidRPr="007F39FC" w:rsidRDefault="00DC2866" w:rsidP="00DC2866">
      <w:pPr>
        <w:pStyle w:val="Rubrik2"/>
      </w:pPr>
      <w:proofErr w:type="spellStart"/>
      <w:r w:rsidRPr="007F39FC">
        <w:t>Hemtjänstbegreppet</w:t>
      </w:r>
      <w:proofErr w:type="spellEnd"/>
      <w:r>
        <w:t xml:space="preserve">  </w:t>
      </w:r>
    </w:p>
    <w:p w14:paraId="399EA8F5" w14:textId="77777777" w:rsidR="00DC2866" w:rsidRPr="007F39FC" w:rsidRDefault="00DC2866" w:rsidP="00DC2866">
      <w:r w:rsidRPr="007F39FC">
        <w:t xml:space="preserve">Hemtjänst omfattar dels insatser av servicekaraktär, dels insatser som är </w:t>
      </w:r>
      <w:r w:rsidRPr="00BD4FA2">
        <w:t>inriktade mot</w:t>
      </w:r>
      <w:r w:rsidRPr="007F39FC">
        <w:t xml:space="preserve"> personlig omvårdnad. I </w:t>
      </w:r>
      <w:proofErr w:type="spellStart"/>
      <w:r w:rsidRPr="007F39FC">
        <w:t>hemtjänstbegreppet</w:t>
      </w:r>
      <w:proofErr w:type="spellEnd"/>
      <w:r w:rsidRPr="007F39FC">
        <w:t xml:space="preserve"> och därmed i högkostnadsskyddet ingår t ex:</w:t>
      </w:r>
    </w:p>
    <w:p w14:paraId="16C49938" w14:textId="77777777" w:rsidR="00DC2866" w:rsidRPr="007F39FC" w:rsidRDefault="00DC2866" w:rsidP="00DC2866"/>
    <w:tbl>
      <w:tblPr>
        <w:tblW w:w="0" w:type="auto"/>
        <w:tblLayout w:type="fixed"/>
        <w:tblCellMar>
          <w:left w:w="70" w:type="dxa"/>
          <w:right w:w="70" w:type="dxa"/>
        </w:tblCellMar>
        <w:tblLook w:val="0000" w:firstRow="0" w:lastRow="0" w:firstColumn="0" w:lastColumn="0" w:noHBand="0" w:noVBand="0"/>
      </w:tblPr>
      <w:tblGrid>
        <w:gridCol w:w="2552"/>
        <w:gridCol w:w="6521"/>
      </w:tblGrid>
      <w:tr w:rsidR="00DC2866" w:rsidRPr="007F39FC" w14:paraId="5E89BFE3" w14:textId="77777777" w:rsidTr="00C64F79">
        <w:tc>
          <w:tcPr>
            <w:tcW w:w="2552" w:type="dxa"/>
          </w:tcPr>
          <w:p w14:paraId="0F36C77F" w14:textId="77777777" w:rsidR="00DC2866" w:rsidRPr="007F39FC" w:rsidRDefault="00DC2866" w:rsidP="00C64F79">
            <w:pPr>
              <w:pStyle w:val="Brdtext"/>
              <w:rPr>
                <w:b/>
              </w:rPr>
            </w:pPr>
            <w:r w:rsidRPr="007F39FC">
              <w:rPr>
                <w:b/>
              </w:rPr>
              <w:t>Service</w:t>
            </w:r>
            <w:r>
              <w:rPr>
                <w:b/>
              </w:rPr>
              <w:t>insatser</w:t>
            </w:r>
          </w:p>
        </w:tc>
        <w:tc>
          <w:tcPr>
            <w:tcW w:w="6521" w:type="dxa"/>
          </w:tcPr>
          <w:p w14:paraId="439017EC" w14:textId="77777777" w:rsidR="00DC2866" w:rsidRPr="007F39FC" w:rsidRDefault="00DC2866" w:rsidP="00C64F79">
            <w:pPr>
              <w:pStyle w:val="Brdtext"/>
            </w:pPr>
            <w:r w:rsidRPr="007F39FC">
              <w:t>Praktisk hjälp med hemmets skötsel som:</w:t>
            </w:r>
          </w:p>
          <w:p w14:paraId="09F288D6" w14:textId="77777777" w:rsidR="00DC2866" w:rsidRPr="007F39FC" w:rsidRDefault="00DC2866" w:rsidP="00DC2866">
            <w:pPr>
              <w:pStyle w:val="Brdtext"/>
              <w:numPr>
                <w:ilvl w:val="0"/>
                <w:numId w:val="1"/>
              </w:numPr>
            </w:pPr>
            <w:r w:rsidRPr="007F39FC">
              <w:t>städning och tvätt</w:t>
            </w:r>
          </w:p>
          <w:p w14:paraId="387833E3" w14:textId="77777777" w:rsidR="00DC2866" w:rsidRPr="007F39FC" w:rsidRDefault="00DC2866" w:rsidP="00DC2866">
            <w:pPr>
              <w:pStyle w:val="Brdtext"/>
              <w:numPr>
                <w:ilvl w:val="0"/>
                <w:numId w:val="1"/>
              </w:numPr>
            </w:pPr>
            <w:r w:rsidRPr="007F39FC">
              <w:t>inköp, post- och bankärenden</w:t>
            </w:r>
          </w:p>
          <w:p w14:paraId="766B6381" w14:textId="77777777" w:rsidR="00DC2866" w:rsidRPr="007F39FC" w:rsidRDefault="00DC2866" w:rsidP="00DC2866">
            <w:pPr>
              <w:pStyle w:val="Brdtext"/>
              <w:numPr>
                <w:ilvl w:val="0"/>
                <w:numId w:val="3"/>
              </w:numPr>
            </w:pPr>
            <w:r w:rsidRPr="007F39FC">
              <w:t>matlagning och distribution av färdiglagad mat</w:t>
            </w:r>
          </w:p>
          <w:p w14:paraId="10D5361D" w14:textId="77777777" w:rsidR="00DC2866" w:rsidRPr="007F39FC" w:rsidRDefault="00DC2866" w:rsidP="00C64F79">
            <w:pPr>
              <w:pStyle w:val="Brdtext"/>
            </w:pPr>
          </w:p>
        </w:tc>
      </w:tr>
      <w:tr w:rsidR="00DC2866" w:rsidRPr="007F39FC" w14:paraId="3A2FEFC4" w14:textId="77777777" w:rsidTr="00C64F79">
        <w:tc>
          <w:tcPr>
            <w:tcW w:w="2552" w:type="dxa"/>
          </w:tcPr>
          <w:p w14:paraId="659360FF" w14:textId="77777777" w:rsidR="00DC2866" w:rsidRPr="007F39FC" w:rsidRDefault="00DC2866" w:rsidP="00C64F79">
            <w:pPr>
              <w:pStyle w:val="Brdtext"/>
              <w:rPr>
                <w:b/>
              </w:rPr>
            </w:pPr>
            <w:r w:rsidRPr="007F39FC">
              <w:rPr>
                <w:b/>
              </w:rPr>
              <w:t>Personlig omvårdnad</w:t>
            </w:r>
          </w:p>
        </w:tc>
        <w:tc>
          <w:tcPr>
            <w:tcW w:w="6521" w:type="dxa"/>
          </w:tcPr>
          <w:p w14:paraId="61FD084D" w14:textId="77777777" w:rsidR="00DC2866" w:rsidRPr="007F39FC" w:rsidRDefault="00DC2866" w:rsidP="00DC2866">
            <w:pPr>
              <w:pStyle w:val="Brdtext"/>
              <w:numPr>
                <w:ilvl w:val="0"/>
                <w:numId w:val="2"/>
              </w:numPr>
            </w:pPr>
            <w:r w:rsidRPr="007F39FC">
              <w:t>hjälp med att äta, sköta sin personliga hygien och att klä sig</w:t>
            </w:r>
          </w:p>
          <w:p w14:paraId="433460DE" w14:textId="77777777" w:rsidR="00DC2866" w:rsidRPr="007F39FC" w:rsidRDefault="00DC2866" w:rsidP="00DC2866">
            <w:pPr>
              <w:pStyle w:val="Brdtext"/>
              <w:numPr>
                <w:ilvl w:val="0"/>
                <w:numId w:val="2"/>
              </w:numPr>
            </w:pPr>
            <w:r w:rsidRPr="007F39FC">
              <w:t>hjälp att förflytta sig, ledsagning</w:t>
            </w:r>
          </w:p>
          <w:p w14:paraId="4B74F7E5" w14:textId="77777777" w:rsidR="00DC2866" w:rsidRPr="007F39FC" w:rsidRDefault="00DC2866" w:rsidP="00DC2866">
            <w:pPr>
              <w:pStyle w:val="Brdtext"/>
              <w:numPr>
                <w:ilvl w:val="0"/>
                <w:numId w:val="2"/>
              </w:numPr>
            </w:pPr>
            <w:r w:rsidRPr="007F39FC">
              <w:t>hjälp att bryta isolering</w:t>
            </w:r>
          </w:p>
          <w:p w14:paraId="6156DE76" w14:textId="77777777" w:rsidR="00DC2866" w:rsidRPr="007F39FC" w:rsidRDefault="00DC2866" w:rsidP="00DC2866">
            <w:pPr>
              <w:pStyle w:val="Brdtext"/>
              <w:numPr>
                <w:ilvl w:val="0"/>
                <w:numId w:val="2"/>
              </w:numPr>
            </w:pPr>
            <w:r w:rsidRPr="007F39FC">
              <w:t xml:space="preserve">trygghet och säkerhet </w:t>
            </w:r>
            <w:r>
              <w:t>i det egna hemmet</w:t>
            </w:r>
          </w:p>
          <w:p w14:paraId="5CA13FA3" w14:textId="77777777" w:rsidR="00DC2866" w:rsidRPr="007F39FC" w:rsidRDefault="00DC2866" w:rsidP="00DC2866">
            <w:pPr>
              <w:pStyle w:val="Brdtext"/>
              <w:numPr>
                <w:ilvl w:val="0"/>
                <w:numId w:val="2"/>
              </w:numPr>
            </w:pPr>
            <w:r w:rsidRPr="007F39FC">
              <w:t>korttidsplats</w:t>
            </w:r>
          </w:p>
          <w:p w14:paraId="31134A33" w14:textId="77777777" w:rsidR="00DC2866" w:rsidRPr="007F39FC" w:rsidRDefault="00DC2866" w:rsidP="00DC2866">
            <w:pPr>
              <w:pStyle w:val="Brdtext"/>
              <w:numPr>
                <w:ilvl w:val="0"/>
                <w:numId w:val="2"/>
              </w:numPr>
            </w:pPr>
            <w:r w:rsidRPr="007F39FC">
              <w:t>dagverksamhet</w:t>
            </w:r>
          </w:p>
          <w:p w14:paraId="4C125547" w14:textId="77777777" w:rsidR="00DC2866" w:rsidRPr="007F39FC" w:rsidRDefault="00DC2866" w:rsidP="00DC2866">
            <w:pPr>
              <w:pStyle w:val="Brdtext"/>
              <w:numPr>
                <w:ilvl w:val="0"/>
                <w:numId w:val="2"/>
              </w:numPr>
            </w:pPr>
            <w:r w:rsidRPr="007F39FC">
              <w:t>avlösning av anhörig</w:t>
            </w:r>
          </w:p>
          <w:p w14:paraId="765E5AF5" w14:textId="77777777" w:rsidR="00DC2866" w:rsidRDefault="00DC2866" w:rsidP="00DC2866">
            <w:pPr>
              <w:pStyle w:val="Brdtext"/>
              <w:numPr>
                <w:ilvl w:val="0"/>
                <w:numId w:val="2"/>
              </w:numPr>
            </w:pPr>
            <w:r w:rsidRPr="007F39FC">
              <w:t>tillsynsbesök</w:t>
            </w:r>
          </w:p>
          <w:p w14:paraId="1CD464DD" w14:textId="77777777" w:rsidR="00DC2866" w:rsidRPr="007F39FC" w:rsidRDefault="00DC2866" w:rsidP="00DC2866">
            <w:pPr>
              <w:pStyle w:val="Brdtext"/>
              <w:numPr>
                <w:ilvl w:val="0"/>
                <w:numId w:val="2"/>
              </w:numPr>
            </w:pPr>
            <w:r>
              <w:t>e</w:t>
            </w:r>
            <w:r w:rsidRPr="007F39FC">
              <w:t>genvård</w:t>
            </w:r>
          </w:p>
          <w:p w14:paraId="1B2E2F81" w14:textId="77777777" w:rsidR="00DC2866" w:rsidRPr="007F39FC" w:rsidRDefault="00DC2866" w:rsidP="00C64F79">
            <w:pPr>
              <w:pStyle w:val="Brdtext"/>
              <w:ind w:left="360"/>
            </w:pPr>
          </w:p>
          <w:p w14:paraId="55E12AB3" w14:textId="77777777" w:rsidR="00DC2866" w:rsidRPr="007F39FC" w:rsidRDefault="00DC2866" w:rsidP="00C64F79">
            <w:pPr>
              <w:pStyle w:val="Brdtext"/>
              <w:ind w:left="360"/>
            </w:pPr>
          </w:p>
        </w:tc>
      </w:tr>
    </w:tbl>
    <w:p w14:paraId="5C0E0AC4" w14:textId="77777777" w:rsidR="00991B40" w:rsidRPr="004768DF" w:rsidRDefault="00991B40" w:rsidP="00DC2866">
      <w:pPr>
        <w:rPr>
          <w:b/>
          <w:sz w:val="28"/>
          <w:szCs w:val="28"/>
        </w:rPr>
      </w:pPr>
      <w:r w:rsidRPr="004768DF">
        <w:rPr>
          <w:b/>
          <w:sz w:val="28"/>
          <w:szCs w:val="28"/>
        </w:rPr>
        <w:t>Trygg hemgång</w:t>
      </w:r>
    </w:p>
    <w:p w14:paraId="21BFF5DE" w14:textId="77777777" w:rsidR="005A69DF" w:rsidRPr="004768DF" w:rsidRDefault="005A69DF" w:rsidP="005A69DF">
      <w:r w:rsidRPr="004768DF">
        <w:t xml:space="preserve">Insatsen Trygg hemgång innebär en möjlighet för individer att komma direkt hem efter en sjukhusvistelse. Arbetssättet för Trygg hemgång ingår i ordinarie hemvård. </w:t>
      </w:r>
    </w:p>
    <w:p w14:paraId="5C48185E" w14:textId="77777777" w:rsidR="005A69DF" w:rsidRPr="004768DF" w:rsidRDefault="005A69DF" w:rsidP="005A69DF">
      <w:r w:rsidRPr="004768DF">
        <w:t xml:space="preserve">Målgruppen för Trygg hemgång är individer som efter en sjukhusvistelse har behov av stöd i ordinärt boende till följd av sviktande funktionsförmåga. Trygg hemgång är en utredningsinsats som kan beviljas max 14 dagar och efter denna period ska individens behov ha klarlagts. </w:t>
      </w:r>
    </w:p>
    <w:p w14:paraId="54DBBC5E" w14:textId="77777777" w:rsidR="005A69DF" w:rsidRPr="004768DF" w:rsidRDefault="005A69DF" w:rsidP="005A69DF"/>
    <w:p w14:paraId="0CD64369" w14:textId="77777777" w:rsidR="005A69DF" w:rsidRPr="004768DF" w:rsidRDefault="005A69DF" w:rsidP="005A69DF">
      <w:r w:rsidRPr="004768DF">
        <w:t xml:space="preserve">Insatsen Trygg hemgång är </w:t>
      </w:r>
      <w:r w:rsidRPr="004768DF">
        <w:rPr>
          <w:i/>
        </w:rPr>
        <w:t>avgiftsfri</w:t>
      </w:r>
      <w:r w:rsidRPr="004768DF">
        <w:t xml:space="preserve"> för den enskilde om det är första gången stöd ges av hemvården. Matdistribution ingår inte i insatsen, men inköp av dagligvaror ingår om det inte finns någon annan som stödjer den enskilde med detta under dessa 14 dagar.  </w:t>
      </w:r>
    </w:p>
    <w:p w14:paraId="12E4BDC8" w14:textId="77777777" w:rsidR="005A69DF" w:rsidRPr="004768DF" w:rsidRDefault="005A69DF" w:rsidP="005A69DF"/>
    <w:p w14:paraId="6C5162B1" w14:textId="77777777" w:rsidR="005A69DF" w:rsidRPr="004768DF" w:rsidRDefault="005A69DF" w:rsidP="005A69DF">
      <w:r w:rsidRPr="004768DF">
        <w:t>För den som hade insatser från hemvården innan inskrivning på sjukhus ligger fastställd nivå före sjukhusvistelsen kvar under tiden som insatsen Trygg hemgång pågår.</w:t>
      </w:r>
    </w:p>
    <w:p w14:paraId="0944139E" w14:textId="77777777" w:rsidR="00BA637D" w:rsidRDefault="00BA637D" w:rsidP="00DC2866">
      <w:pPr>
        <w:rPr>
          <w:b/>
          <w:sz w:val="28"/>
          <w:szCs w:val="28"/>
        </w:rPr>
      </w:pPr>
    </w:p>
    <w:p w14:paraId="13B15CDB" w14:textId="77777777" w:rsidR="00DC2866" w:rsidRPr="007F39FC" w:rsidRDefault="00DC2866" w:rsidP="00DC2866">
      <w:pPr>
        <w:rPr>
          <w:b/>
          <w:sz w:val="28"/>
          <w:szCs w:val="28"/>
        </w:rPr>
      </w:pPr>
      <w:r w:rsidRPr="007F39FC">
        <w:rPr>
          <w:b/>
          <w:sz w:val="28"/>
          <w:szCs w:val="28"/>
        </w:rPr>
        <w:t>Hälso-</w:t>
      </w:r>
      <w:r>
        <w:rPr>
          <w:b/>
          <w:sz w:val="28"/>
          <w:szCs w:val="28"/>
        </w:rPr>
        <w:t xml:space="preserve"> </w:t>
      </w:r>
      <w:r w:rsidRPr="007F39FC">
        <w:rPr>
          <w:b/>
          <w:sz w:val="28"/>
          <w:szCs w:val="28"/>
        </w:rPr>
        <w:t>och sjukvårdsinsatser/hemsjukvård</w:t>
      </w:r>
    </w:p>
    <w:p w14:paraId="164409D7" w14:textId="77777777" w:rsidR="00DC2866" w:rsidRPr="007F39FC" w:rsidRDefault="00DC2866" w:rsidP="00DC2866">
      <w:r w:rsidRPr="007F39FC">
        <w:t>Hemsjukvård omfattar hälso- och sjukvård som ges i såväl ordinärt som särskilt boende samt i dagverksamhet. Här ingår också rehabiliteringsinsatser i hemmet samt utprovning av hjälpmedel.</w:t>
      </w:r>
    </w:p>
    <w:p w14:paraId="4B3A2D22" w14:textId="77777777" w:rsidR="00DC2866" w:rsidRPr="007F39FC" w:rsidRDefault="00DC2866" w:rsidP="00DC2866"/>
    <w:p w14:paraId="11E25BC1" w14:textId="77777777" w:rsidR="00DC2866" w:rsidRPr="007F39FC" w:rsidRDefault="00DC2866" w:rsidP="00DC2866">
      <w:pPr>
        <w:rPr>
          <w:b/>
          <w:sz w:val="28"/>
          <w:szCs w:val="28"/>
        </w:rPr>
      </w:pPr>
      <w:r w:rsidRPr="007F39FC">
        <w:rPr>
          <w:b/>
          <w:sz w:val="28"/>
          <w:szCs w:val="28"/>
        </w:rPr>
        <w:t>Hemvård</w:t>
      </w:r>
    </w:p>
    <w:p w14:paraId="33E6ABE5" w14:textId="77777777" w:rsidR="00DC2866" w:rsidRPr="00B21D91" w:rsidRDefault="00DC2866" w:rsidP="00DC2866">
      <w:r w:rsidRPr="007F39FC">
        <w:t>Hemtjänst och hemsjukvård utgör tillsammans hemvård och alla insatserna inryms i högkostnadsskyddet. Syftet med hemvård är att underlätta den dagliga livsföringen för enskilda personer och riktar sig till såväl äldre som yngre personer med funktionsnedsättning</w:t>
      </w:r>
      <w:r>
        <w:t xml:space="preserve">. </w:t>
      </w:r>
      <w:r w:rsidRPr="007F39FC">
        <w:t>Den enskilde kan få hemvård såväl i ordinärt boende som i särskilt boende.</w:t>
      </w:r>
      <w:r>
        <w:t xml:space="preserve"> </w:t>
      </w:r>
    </w:p>
    <w:p w14:paraId="335D2D2F" w14:textId="77777777" w:rsidR="00DC2866" w:rsidRPr="007F39FC" w:rsidRDefault="00DC2866" w:rsidP="00DC2866"/>
    <w:p w14:paraId="189B385F" w14:textId="77777777" w:rsidR="00DC2866" w:rsidRPr="007F39FC" w:rsidRDefault="00DC2866" w:rsidP="00DC2866">
      <w:pPr>
        <w:pStyle w:val="Rubrik2"/>
      </w:pPr>
      <w:r w:rsidRPr="007F39FC">
        <w:t>Hemvårdsavgift</w:t>
      </w:r>
    </w:p>
    <w:p w14:paraId="15CE5541" w14:textId="77777777" w:rsidR="00DC2866" w:rsidRPr="00A75594" w:rsidRDefault="00DC2866" w:rsidP="00DC2866">
      <w:r w:rsidRPr="007F39FC">
        <w:t>Varje person med biståndsbeslut/och/eller som är inskriven i hemsjukvården betalar avgift</w:t>
      </w:r>
      <w:r>
        <w:t xml:space="preserve">, </w:t>
      </w:r>
      <w:r w:rsidRPr="00220F00">
        <w:t>undantage</w:t>
      </w:r>
      <w:r>
        <w:t xml:space="preserve">t </w:t>
      </w:r>
      <w:r w:rsidRPr="00220F00">
        <w:t xml:space="preserve">personer som har beslut om LSS-insats vilka inte ska betala för hälso- och sjukvårdsinsats. </w:t>
      </w:r>
      <w:r w:rsidRPr="007F39FC">
        <w:t>Makar</w:t>
      </w:r>
      <w:r w:rsidR="006631CF">
        <w:t>, registrerade partners</w:t>
      </w:r>
      <w:r w:rsidRPr="007F39FC">
        <w:t xml:space="preserve"> och sam</w:t>
      </w:r>
      <w:r w:rsidR="006631CF">
        <w:t>bos</w:t>
      </w:r>
      <w:r w:rsidRPr="007F39FC">
        <w:t xml:space="preserve"> betalar båda var sin avgift för personlig </w:t>
      </w:r>
      <w:r w:rsidRPr="00A02590">
        <w:rPr>
          <w:color w:val="000000" w:themeColor="text1"/>
        </w:rPr>
        <w:t>omvårdnad/ hem</w:t>
      </w:r>
      <w:r w:rsidRPr="00A02590">
        <w:rPr>
          <w:color w:val="000000" w:themeColor="text1"/>
        </w:rPr>
        <w:softHyphen/>
        <w:t>sjuk</w:t>
      </w:r>
      <w:r w:rsidRPr="00A02590">
        <w:rPr>
          <w:color w:val="000000" w:themeColor="text1"/>
        </w:rPr>
        <w:softHyphen/>
        <w:t xml:space="preserve">vård. För serviceinsatser </w:t>
      </w:r>
      <w:r w:rsidR="000800FB" w:rsidRPr="00A02590">
        <w:rPr>
          <w:color w:val="000000" w:themeColor="text1"/>
        </w:rPr>
        <w:t>gäller</w:t>
      </w:r>
      <w:r w:rsidRPr="00A02590">
        <w:rPr>
          <w:color w:val="000000" w:themeColor="text1"/>
        </w:rPr>
        <w:t xml:space="preserve"> halva avgiften </w:t>
      </w:r>
      <w:r w:rsidR="000800FB" w:rsidRPr="00A02590">
        <w:rPr>
          <w:color w:val="000000" w:themeColor="text1"/>
        </w:rPr>
        <w:t xml:space="preserve">per person </w:t>
      </w:r>
      <w:r w:rsidRPr="00A02590">
        <w:rPr>
          <w:color w:val="000000" w:themeColor="text1"/>
        </w:rPr>
        <w:t>under förutsättning att båda har biståndsbeslut.</w:t>
      </w:r>
      <w:r w:rsidR="000800FB" w:rsidRPr="00A02590">
        <w:rPr>
          <w:color w:val="000000" w:themeColor="text1"/>
        </w:rPr>
        <w:t xml:space="preserve"> Hela beloppet faktureras till en av parterna.</w:t>
      </w:r>
      <w:r w:rsidRPr="00A02590">
        <w:rPr>
          <w:color w:val="000000" w:themeColor="text1"/>
        </w:rPr>
        <w:t xml:space="preserve"> Detta gäller </w:t>
      </w:r>
      <w:r w:rsidRPr="00A75594">
        <w:t>även sammanboende släktingar. För det första besöket, som görs för att bedöma behovet av insats, betalas ingen avgift.</w:t>
      </w:r>
    </w:p>
    <w:p w14:paraId="27A94FB1" w14:textId="77777777" w:rsidR="00DC2866" w:rsidRDefault="00DC2866" w:rsidP="00DC2866">
      <w:pPr>
        <w:pStyle w:val="Brdtext"/>
        <w:rPr>
          <w:b/>
        </w:rPr>
      </w:pPr>
    </w:p>
    <w:p w14:paraId="2563122B" w14:textId="77777777" w:rsidR="00DC2866" w:rsidRPr="007F39FC" w:rsidRDefault="00DC2866" w:rsidP="00DC2866">
      <w:pPr>
        <w:pStyle w:val="Brdtext"/>
        <w:rPr>
          <w:b/>
        </w:rPr>
      </w:pPr>
      <w:r w:rsidRPr="007F39FC">
        <w:rPr>
          <w:b/>
        </w:rPr>
        <w:t>Avgiftsbeslut</w:t>
      </w:r>
    </w:p>
    <w:p w14:paraId="64BCBF6E" w14:textId="77777777" w:rsidR="00DC2866" w:rsidRPr="00985B34" w:rsidRDefault="00DC2866" w:rsidP="00985B34">
      <w:r w:rsidRPr="007F39FC">
        <w:t xml:space="preserve">Avgiftsbeslut fattas av </w:t>
      </w:r>
      <w:r w:rsidR="000800FB">
        <w:t>administratör</w:t>
      </w:r>
      <w:r w:rsidR="00F777F0">
        <w:t xml:space="preserve"> </w:t>
      </w:r>
      <w:r w:rsidRPr="007F39FC">
        <w:t>enligt delegation och ska innehålla uppgift om avgiftsunderlag, förbehållsbelopp och beslutad avgift. Avgiftsbeslutet ska delges och förses med besvärshänvisning enligt bestämmelserna i förvaltningslagen. Beslutet kan överklagas genom förvaltningsbesvär.</w:t>
      </w:r>
    </w:p>
    <w:p w14:paraId="3808C790" w14:textId="77777777" w:rsidR="00DC2866" w:rsidRDefault="00DC2866" w:rsidP="00DC2866">
      <w:pPr>
        <w:pStyle w:val="Brdtext"/>
        <w:rPr>
          <w:b/>
        </w:rPr>
      </w:pPr>
    </w:p>
    <w:p w14:paraId="43DCA8AB" w14:textId="77777777" w:rsidR="00DC2866" w:rsidRPr="007F39FC" w:rsidRDefault="00DC2866" w:rsidP="00DC2866">
      <w:pPr>
        <w:pStyle w:val="Brdtext"/>
        <w:rPr>
          <w:b/>
        </w:rPr>
      </w:pPr>
      <w:r w:rsidRPr="007F39FC">
        <w:rPr>
          <w:b/>
        </w:rPr>
        <w:t>Ändrade förhållanden under året</w:t>
      </w:r>
    </w:p>
    <w:p w14:paraId="033F7B4C" w14:textId="77777777" w:rsidR="0067624B" w:rsidRPr="00576774" w:rsidRDefault="00DC2866">
      <w:r w:rsidRPr="007F39FC">
        <w:t>Den enskilde är skyldig att själv informera om ändrade förhållanden som inträffar under året och som kan påverka beräkningen av avgiften.</w:t>
      </w:r>
    </w:p>
    <w:p w14:paraId="3569B78D" w14:textId="77777777" w:rsidR="00985B34" w:rsidRDefault="00985B34" w:rsidP="00DC2866">
      <w:pPr>
        <w:pStyle w:val="Brdtext"/>
        <w:rPr>
          <w:b/>
        </w:rPr>
      </w:pPr>
    </w:p>
    <w:p w14:paraId="33B364C2" w14:textId="77777777" w:rsidR="00DC2866" w:rsidRPr="007F39FC" w:rsidRDefault="00DC2866" w:rsidP="00DC2866">
      <w:pPr>
        <w:pStyle w:val="Brdtext"/>
        <w:rPr>
          <w:b/>
        </w:rPr>
      </w:pPr>
      <w:r w:rsidRPr="007F39FC">
        <w:rPr>
          <w:b/>
        </w:rPr>
        <w:t>Nivåavgift</w:t>
      </w:r>
    </w:p>
    <w:p w14:paraId="042D2A5E" w14:textId="77777777" w:rsidR="00C67594" w:rsidRDefault="00DC2866" w:rsidP="00DC2866">
      <w:pPr>
        <w:pStyle w:val="Brdtext"/>
        <w:jc w:val="both"/>
      </w:pPr>
      <w:r w:rsidRPr="007F39FC">
        <w:t>Nivåavgift beräknas för tre nivåer utifrån antal beviljade hjälptillfällen eller högsta antal timmar per vecka</w:t>
      </w:r>
      <w:r w:rsidR="00C67594">
        <w:t>.</w:t>
      </w:r>
    </w:p>
    <w:p w14:paraId="53BEFAFD" w14:textId="77777777" w:rsidR="00C67594" w:rsidRDefault="00C67594" w:rsidP="00DC2866">
      <w:pPr>
        <w:pStyle w:val="Brdtext"/>
        <w:jc w:val="both"/>
      </w:pPr>
    </w:p>
    <w:tbl>
      <w:tblPr>
        <w:tblStyle w:val="Tabellrutnt"/>
        <w:tblW w:w="0" w:type="auto"/>
        <w:tblLook w:val="04A0" w:firstRow="1" w:lastRow="0" w:firstColumn="1" w:lastColumn="0" w:noHBand="0" w:noVBand="1"/>
      </w:tblPr>
      <w:tblGrid>
        <w:gridCol w:w="988"/>
        <w:gridCol w:w="2976"/>
        <w:gridCol w:w="3544"/>
        <w:gridCol w:w="1830"/>
      </w:tblGrid>
      <w:tr w:rsidR="00B3316D" w:rsidRPr="00B3316D" w14:paraId="61116873" w14:textId="77777777" w:rsidTr="00C67594">
        <w:tc>
          <w:tcPr>
            <w:tcW w:w="988" w:type="dxa"/>
          </w:tcPr>
          <w:p w14:paraId="60AFA781" w14:textId="77777777" w:rsidR="00C64F79" w:rsidRPr="00B3316D" w:rsidRDefault="00C64F79" w:rsidP="00DC2866">
            <w:pPr>
              <w:pStyle w:val="Brdtext"/>
              <w:jc w:val="both"/>
              <w:rPr>
                <w:b/>
                <w:color w:val="000000" w:themeColor="text1"/>
              </w:rPr>
            </w:pPr>
            <w:r w:rsidRPr="00B3316D">
              <w:rPr>
                <w:b/>
                <w:color w:val="000000" w:themeColor="text1"/>
              </w:rPr>
              <w:t>Nivå</w:t>
            </w:r>
          </w:p>
        </w:tc>
        <w:tc>
          <w:tcPr>
            <w:tcW w:w="2976" w:type="dxa"/>
          </w:tcPr>
          <w:p w14:paraId="4DB9F9C5" w14:textId="77777777" w:rsidR="00C64F79" w:rsidRPr="00B3316D" w:rsidRDefault="00C64F79" w:rsidP="00DC2866">
            <w:pPr>
              <w:pStyle w:val="Brdtext"/>
              <w:jc w:val="both"/>
              <w:rPr>
                <w:b/>
                <w:color w:val="000000" w:themeColor="text1"/>
              </w:rPr>
            </w:pPr>
            <w:r w:rsidRPr="00B3316D">
              <w:rPr>
                <w:b/>
                <w:color w:val="000000" w:themeColor="text1"/>
              </w:rPr>
              <w:t>Antal hjälptillfällen/</w:t>
            </w:r>
          </w:p>
          <w:p w14:paraId="72AFE8B5" w14:textId="77777777" w:rsidR="00C64F79" w:rsidRPr="00B3316D" w:rsidRDefault="00C64F79" w:rsidP="00DC2866">
            <w:pPr>
              <w:pStyle w:val="Brdtext"/>
              <w:jc w:val="both"/>
              <w:rPr>
                <w:b/>
                <w:color w:val="000000" w:themeColor="text1"/>
              </w:rPr>
            </w:pPr>
            <w:r w:rsidRPr="00B3316D">
              <w:rPr>
                <w:b/>
                <w:color w:val="000000" w:themeColor="text1"/>
              </w:rPr>
              <w:t xml:space="preserve">antal </w:t>
            </w:r>
            <w:proofErr w:type="spellStart"/>
            <w:r w:rsidRPr="00B3316D">
              <w:rPr>
                <w:b/>
                <w:color w:val="000000" w:themeColor="text1"/>
              </w:rPr>
              <w:t>tim</w:t>
            </w:r>
            <w:proofErr w:type="spellEnd"/>
          </w:p>
        </w:tc>
        <w:tc>
          <w:tcPr>
            <w:tcW w:w="3544" w:type="dxa"/>
          </w:tcPr>
          <w:p w14:paraId="617F6867" w14:textId="77777777" w:rsidR="00C64F79" w:rsidRPr="00B3316D" w:rsidRDefault="00C64F79" w:rsidP="00DC2866">
            <w:pPr>
              <w:pStyle w:val="Brdtext"/>
              <w:jc w:val="both"/>
              <w:rPr>
                <w:b/>
                <w:color w:val="000000" w:themeColor="text1"/>
              </w:rPr>
            </w:pPr>
            <w:r w:rsidRPr="00B3316D">
              <w:rPr>
                <w:b/>
                <w:color w:val="000000" w:themeColor="text1"/>
              </w:rPr>
              <w:t>Högsta avgift/månad</w:t>
            </w:r>
          </w:p>
        </w:tc>
        <w:tc>
          <w:tcPr>
            <w:tcW w:w="1830" w:type="dxa"/>
            <w:shd w:val="clear" w:color="auto" w:fill="F2F2F2" w:themeFill="background1" w:themeFillShade="F2"/>
          </w:tcPr>
          <w:p w14:paraId="6FD532F9" w14:textId="77777777" w:rsidR="00C64F79" w:rsidRPr="00B3316D" w:rsidRDefault="00C64F79" w:rsidP="00BA637D">
            <w:pPr>
              <w:pStyle w:val="Brdtext"/>
              <w:jc w:val="center"/>
              <w:rPr>
                <w:b/>
                <w:color w:val="000000" w:themeColor="text1"/>
              </w:rPr>
            </w:pPr>
            <w:r w:rsidRPr="00B3316D">
              <w:rPr>
                <w:b/>
                <w:color w:val="000000" w:themeColor="text1"/>
              </w:rPr>
              <w:t xml:space="preserve">Högsta avgift/månad </w:t>
            </w:r>
            <w:r w:rsidR="00576774" w:rsidRPr="00B3316D">
              <w:rPr>
                <w:b/>
                <w:color w:val="000000" w:themeColor="text1"/>
              </w:rPr>
              <w:t>202</w:t>
            </w:r>
            <w:r w:rsidR="008E3DD6">
              <w:rPr>
                <w:b/>
                <w:color w:val="000000" w:themeColor="text1"/>
              </w:rPr>
              <w:t>2</w:t>
            </w:r>
          </w:p>
        </w:tc>
      </w:tr>
      <w:tr w:rsidR="005B7FA1" w:rsidRPr="005B7FA1" w14:paraId="541C6723" w14:textId="77777777" w:rsidTr="00C67594">
        <w:tc>
          <w:tcPr>
            <w:tcW w:w="988" w:type="dxa"/>
          </w:tcPr>
          <w:p w14:paraId="73E0F67D" w14:textId="77777777" w:rsidR="00C64F79" w:rsidRPr="00B3316D" w:rsidRDefault="00C64F79" w:rsidP="00DC2866">
            <w:pPr>
              <w:pStyle w:val="Brdtext"/>
              <w:jc w:val="both"/>
              <w:rPr>
                <w:color w:val="000000" w:themeColor="text1"/>
              </w:rPr>
            </w:pPr>
            <w:r w:rsidRPr="00B3316D">
              <w:rPr>
                <w:color w:val="000000" w:themeColor="text1"/>
              </w:rPr>
              <w:t>Nivå 1</w:t>
            </w:r>
          </w:p>
          <w:p w14:paraId="185D1D23" w14:textId="77777777" w:rsidR="00C64F79" w:rsidRPr="00B3316D" w:rsidRDefault="00C64F79" w:rsidP="00DC2866">
            <w:pPr>
              <w:pStyle w:val="Brdtext"/>
              <w:jc w:val="both"/>
              <w:rPr>
                <w:color w:val="000000" w:themeColor="text1"/>
              </w:rPr>
            </w:pPr>
          </w:p>
          <w:p w14:paraId="473387C7" w14:textId="77777777" w:rsidR="00C64F79" w:rsidRPr="00B3316D" w:rsidRDefault="00C64F79" w:rsidP="00DC2866">
            <w:pPr>
              <w:pStyle w:val="Brdtext"/>
              <w:jc w:val="both"/>
              <w:rPr>
                <w:color w:val="000000" w:themeColor="text1"/>
              </w:rPr>
            </w:pPr>
            <w:r w:rsidRPr="00B3316D">
              <w:rPr>
                <w:color w:val="000000" w:themeColor="text1"/>
              </w:rPr>
              <w:t>Nivå 2</w:t>
            </w:r>
          </w:p>
          <w:p w14:paraId="1EECC2C0" w14:textId="77777777" w:rsidR="00C64F79" w:rsidRPr="00B3316D" w:rsidRDefault="00C64F79" w:rsidP="00DC2866">
            <w:pPr>
              <w:pStyle w:val="Brdtext"/>
              <w:jc w:val="both"/>
              <w:rPr>
                <w:color w:val="000000" w:themeColor="text1"/>
              </w:rPr>
            </w:pPr>
          </w:p>
          <w:p w14:paraId="7BF7F0F9" w14:textId="77777777" w:rsidR="00C64F79" w:rsidRPr="00B3316D" w:rsidRDefault="00C64F79" w:rsidP="00DC2866">
            <w:pPr>
              <w:pStyle w:val="Brdtext"/>
              <w:jc w:val="both"/>
              <w:rPr>
                <w:color w:val="000000" w:themeColor="text1"/>
              </w:rPr>
            </w:pPr>
            <w:r w:rsidRPr="00B3316D">
              <w:rPr>
                <w:color w:val="000000" w:themeColor="text1"/>
              </w:rPr>
              <w:t>Nivå 3</w:t>
            </w:r>
          </w:p>
        </w:tc>
        <w:tc>
          <w:tcPr>
            <w:tcW w:w="2976" w:type="dxa"/>
          </w:tcPr>
          <w:p w14:paraId="71E48D9F" w14:textId="77777777" w:rsidR="00C64F79" w:rsidRPr="00B3316D" w:rsidRDefault="004F1C24" w:rsidP="00C64F79">
            <w:pPr>
              <w:pStyle w:val="Brdtext"/>
              <w:rPr>
                <w:color w:val="000000" w:themeColor="text1"/>
              </w:rPr>
            </w:pPr>
            <w:r>
              <w:rPr>
                <w:color w:val="000000" w:themeColor="text1"/>
              </w:rPr>
              <w:t>1-6</w:t>
            </w:r>
            <w:r w:rsidR="00C64F79" w:rsidRPr="00B3316D">
              <w:rPr>
                <w:color w:val="000000" w:themeColor="text1"/>
              </w:rPr>
              <w:t xml:space="preserve"> tillfällen/ vecka dock högst 6 </w:t>
            </w:r>
            <w:proofErr w:type="spellStart"/>
            <w:r w:rsidR="00C64F79" w:rsidRPr="00B3316D">
              <w:rPr>
                <w:color w:val="000000" w:themeColor="text1"/>
              </w:rPr>
              <w:t>tim</w:t>
            </w:r>
            <w:proofErr w:type="spellEnd"/>
            <w:r w:rsidR="00C64F79" w:rsidRPr="00B3316D">
              <w:rPr>
                <w:color w:val="000000" w:themeColor="text1"/>
              </w:rPr>
              <w:t>/vecka</w:t>
            </w:r>
          </w:p>
          <w:p w14:paraId="6819EEB1" w14:textId="77777777" w:rsidR="00C64F79" w:rsidRPr="00B3316D" w:rsidRDefault="00C64F79" w:rsidP="00C64F79">
            <w:pPr>
              <w:pStyle w:val="Brdtext"/>
              <w:rPr>
                <w:color w:val="000000" w:themeColor="text1"/>
              </w:rPr>
            </w:pPr>
            <w:r w:rsidRPr="00B3316D">
              <w:rPr>
                <w:color w:val="000000" w:themeColor="text1"/>
              </w:rPr>
              <w:t>7</w:t>
            </w:r>
            <w:r w:rsidR="00C67594" w:rsidRPr="00B3316D">
              <w:rPr>
                <w:color w:val="000000" w:themeColor="text1"/>
              </w:rPr>
              <w:t>-14</w:t>
            </w:r>
            <w:r w:rsidRPr="00B3316D">
              <w:rPr>
                <w:color w:val="000000" w:themeColor="text1"/>
              </w:rPr>
              <w:t xml:space="preserve"> tillfällen/ vecka dock högst </w:t>
            </w:r>
            <w:r w:rsidR="00C67594" w:rsidRPr="00B3316D">
              <w:rPr>
                <w:color w:val="000000" w:themeColor="text1"/>
              </w:rPr>
              <w:t>14</w:t>
            </w:r>
            <w:r w:rsidRPr="00B3316D">
              <w:rPr>
                <w:color w:val="000000" w:themeColor="text1"/>
              </w:rPr>
              <w:t xml:space="preserve"> </w:t>
            </w:r>
            <w:proofErr w:type="spellStart"/>
            <w:r w:rsidRPr="00B3316D">
              <w:rPr>
                <w:color w:val="000000" w:themeColor="text1"/>
              </w:rPr>
              <w:t>tim</w:t>
            </w:r>
            <w:proofErr w:type="spellEnd"/>
            <w:r w:rsidRPr="00B3316D">
              <w:rPr>
                <w:color w:val="000000" w:themeColor="text1"/>
              </w:rPr>
              <w:t>/vecka</w:t>
            </w:r>
          </w:p>
          <w:p w14:paraId="45E6E5BA" w14:textId="77777777" w:rsidR="00C64F79" w:rsidRPr="00B3316D" w:rsidRDefault="004F1C24" w:rsidP="00C67594">
            <w:pPr>
              <w:pStyle w:val="Brdtext"/>
              <w:rPr>
                <w:color w:val="000000" w:themeColor="text1"/>
              </w:rPr>
            </w:pPr>
            <w:r>
              <w:rPr>
                <w:color w:val="000000" w:themeColor="text1"/>
              </w:rPr>
              <w:t>15</w:t>
            </w:r>
            <w:r w:rsidR="00C64F79" w:rsidRPr="00B3316D">
              <w:rPr>
                <w:color w:val="000000" w:themeColor="text1"/>
              </w:rPr>
              <w:t xml:space="preserve"> tillfällen</w:t>
            </w:r>
            <w:r>
              <w:rPr>
                <w:color w:val="000000" w:themeColor="text1"/>
              </w:rPr>
              <w:t xml:space="preserve"> och mer</w:t>
            </w:r>
            <w:r w:rsidR="00C64F79" w:rsidRPr="00B3316D">
              <w:rPr>
                <w:color w:val="000000" w:themeColor="text1"/>
              </w:rPr>
              <w:t xml:space="preserve">/ vecka </w:t>
            </w:r>
            <w:r w:rsidR="00C67594" w:rsidRPr="00B3316D">
              <w:rPr>
                <w:color w:val="000000" w:themeColor="text1"/>
              </w:rPr>
              <w:t>eller mer än</w:t>
            </w:r>
            <w:r w:rsidR="00C64F79" w:rsidRPr="00B3316D">
              <w:rPr>
                <w:color w:val="000000" w:themeColor="text1"/>
              </w:rPr>
              <w:t xml:space="preserve"> </w:t>
            </w:r>
            <w:r w:rsidR="00C67594" w:rsidRPr="00B3316D">
              <w:rPr>
                <w:color w:val="000000" w:themeColor="text1"/>
              </w:rPr>
              <w:t>14</w:t>
            </w:r>
            <w:r w:rsidR="00C64F79" w:rsidRPr="00B3316D">
              <w:rPr>
                <w:color w:val="000000" w:themeColor="text1"/>
              </w:rPr>
              <w:t xml:space="preserve"> </w:t>
            </w:r>
            <w:proofErr w:type="spellStart"/>
            <w:r w:rsidR="00C64F79" w:rsidRPr="00B3316D">
              <w:rPr>
                <w:color w:val="000000" w:themeColor="text1"/>
              </w:rPr>
              <w:t>tim</w:t>
            </w:r>
            <w:proofErr w:type="spellEnd"/>
            <w:r w:rsidR="00C64F79" w:rsidRPr="00B3316D">
              <w:rPr>
                <w:color w:val="000000" w:themeColor="text1"/>
              </w:rPr>
              <w:t>/vecka</w:t>
            </w:r>
          </w:p>
        </w:tc>
        <w:tc>
          <w:tcPr>
            <w:tcW w:w="3544" w:type="dxa"/>
          </w:tcPr>
          <w:p w14:paraId="4607D9DA" w14:textId="77777777" w:rsidR="00C64F79" w:rsidRPr="00B3316D" w:rsidRDefault="00C64F79" w:rsidP="00C64F79">
            <w:pPr>
              <w:pStyle w:val="Brdtext"/>
              <w:rPr>
                <w:color w:val="000000" w:themeColor="text1"/>
              </w:rPr>
            </w:pPr>
            <w:r w:rsidRPr="00B3316D">
              <w:rPr>
                <w:color w:val="000000" w:themeColor="text1"/>
              </w:rPr>
              <w:t xml:space="preserve">1/12 del av </w:t>
            </w:r>
            <w:r w:rsidR="000D6F4B" w:rsidRPr="00B3316D">
              <w:rPr>
                <w:color w:val="000000" w:themeColor="text1"/>
              </w:rPr>
              <w:t>21,35</w:t>
            </w:r>
            <w:r w:rsidRPr="00B3316D">
              <w:rPr>
                <w:color w:val="000000" w:themeColor="text1"/>
              </w:rPr>
              <w:t xml:space="preserve"> % av prisbeloppet för avgiftsåret</w:t>
            </w:r>
          </w:p>
          <w:p w14:paraId="363D4C66" w14:textId="77777777" w:rsidR="00C67594" w:rsidRPr="00B3316D" w:rsidRDefault="00C67594" w:rsidP="00C64F79">
            <w:pPr>
              <w:pStyle w:val="Brdtext"/>
              <w:rPr>
                <w:color w:val="000000" w:themeColor="text1"/>
              </w:rPr>
            </w:pPr>
            <w:r w:rsidRPr="00B3316D">
              <w:rPr>
                <w:color w:val="000000" w:themeColor="text1"/>
              </w:rPr>
              <w:t>1/12 del av 3</w:t>
            </w:r>
            <w:r w:rsidR="000D6F4B" w:rsidRPr="00B3316D">
              <w:rPr>
                <w:color w:val="000000" w:themeColor="text1"/>
              </w:rPr>
              <w:t>5,95</w:t>
            </w:r>
            <w:r w:rsidRPr="00B3316D">
              <w:rPr>
                <w:color w:val="000000" w:themeColor="text1"/>
              </w:rPr>
              <w:t xml:space="preserve"> % av prisbeloppet för avgiftsåret</w:t>
            </w:r>
          </w:p>
          <w:p w14:paraId="68A8B47A" w14:textId="77777777" w:rsidR="00C67594" w:rsidRPr="00B3316D" w:rsidRDefault="00C67594" w:rsidP="000D6F4B">
            <w:pPr>
              <w:pStyle w:val="Brdtext"/>
              <w:rPr>
                <w:color w:val="000000" w:themeColor="text1"/>
              </w:rPr>
            </w:pPr>
            <w:r w:rsidRPr="00B3316D">
              <w:rPr>
                <w:color w:val="000000" w:themeColor="text1"/>
              </w:rPr>
              <w:t xml:space="preserve">1/12 del av </w:t>
            </w:r>
            <w:r w:rsidR="000D6F4B" w:rsidRPr="00B3316D">
              <w:rPr>
                <w:color w:val="000000" w:themeColor="text1"/>
              </w:rPr>
              <w:t>53,92</w:t>
            </w:r>
            <w:r w:rsidRPr="00B3316D">
              <w:rPr>
                <w:color w:val="000000" w:themeColor="text1"/>
              </w:rPr>
              <w:t xml:space="preserve"> % av prisbeloppet för avgiftsåret</w:t>
            </w:r>
          </w:p>
        </w:tc>
        <w:tc>
          <w:tcPr>
            <w:tcW w:w="1830" w:type="dxa"/>
            <w:shd w:val="clear" w:color="auto" w:fill="F2F2F2" w:themeFill="background1" w:themeFillShade="F2"/>
          </w:tcPr>
          <w:p w14:paraId="2B209AD7" w14:textId="77777777" w:rsidR="00C67594" w:rsidRPr="005B7FA1" w:rsidRDefault="008E3DD6" w:rsidP="00C67594">
            <w:pPr>
              <w:pStyle w:val="Brdtext"/>
              <w:jc w:val="right"/>
            </w:pPr>
            <w:r w:rsidRPr="005B7FA1">
              <w:t>906</w:t>
            </w:r>
            <w:r w:rsidR="00C67594" w:rsidRPr="005B7FA1">
              <w:t xml:space="preserve"> kr</w:t>
            </w:r>
          </w:p>
          <w:p w14:paraId="1CE100E0" w14:textId="77777777" w:rsidR="00C67594" w:rsidRPr="005B7FA1" w:rsidRDefault="00C67594" w:rsidP="00C64F79">
            <w:pPr>
              <w:pStyle w:val="Brdtext"/>
              <w:jc w:val="right"/>
            </w:pPr>
          </w:p>
          <w:p w14:paraId="7EEB51E2" w14:textId="77777777" w:rsidR="00C67594" w:rsidRPr="005B7FA1" w:rsidRDefault="00C67594" w:rsidP="00C64F79">
            <w:pPr>
              <w:pStyle w:val="Brdtext"/>
              <w:jc w:val="right"/>
            </w:pPr>
            <w:r w:rsidRPr="005B7FA1">
              <w:t>1</w:t>
            </w:r>
            <w:r w:rsidR="00991B40" w:rsidRPr="005B7FA1">
              <w:t> </w:t>
            </w:r>
            <w:r w:rsidR="00A02590" w:rsidRPr="005B7FA1">
              <w:t>4</w:t>
            </w:r>
            <w:r w:rsidR="008E3DD6" w:rsidRPr="005B7FA1">
              <w:t>94</w:t>
            </w:r>
            <w:r w:rsidR="00991B40" w:rsidRPr="005B7FA1">
              <w:t xml:space="preserve"> </w:t>
            </w:r>
            <w:r w:rsidRPr="005B7FA1">
              <w:t>kr</w:t>
            </w:r>
          </w:p>
          <w:p w14:paraId="24B15A5E" w14:textId="77777777" w:rsidR="00C67594" w:rsidRPr="005B7FA1" w:rsidRDefault="00C67594" w:rsidP="00C64F79">
            <w:pPr>
              <w:pStyle w:val="Brdtext"/>
              <w:jc w:val="right"/>
            </w:pPr>
          </w:p>
          <w:p w14:paraId="42E48703" w14:textId="77777777" w:rsidR="00C64F79" w:rsidRPr="005B7FA1" w:rsidRDefault="003D1DC9" w:rsidP="00BA637D">
            <w:pPr>
              <w:pStyle w:val="Brdtext"/>
              <w:jc w:val="right"/>
            </w:pPr>
            <w:r w:rsidRPr="005B7FA1">
              <w:t>2 </w:t>
            </w:r>
            <w:r w:rsidR="00991B40" w:rsidRPr="005B7FA1">
              <w:t>1</w:t>
            </w:r>
            <w:r w:rsidR="008E3DD6" w:rsidRPr="005B7FA1">
              <w:t>70</w:t>
            </w:r>
            <w:r w:rsidR="00C64F79" w:rsidRPr="005B7FA1">
              <w:t xml:space="preserve"> kr</w:t>
            </w:r>
          </w:p>
        </w:tc>
      </w:tr>
    </w:tbl>
    <w:p w14:paraId="60AD9CE1" w14:textId="77777777" w:rsidR="00DC2866" w:rsidRPr="007F39FC" w:rsidRDefault="00DC2866" w:rsidP="00DC2866">
      <w:pPr>
        <w:pStyle w:val="Brdtext"/>
        <w:jc w:val="both"/>
        <w:rPr>
          <w:b/>
        </w:rPr>
      </w:pPr>
    </w:p>
    <w:p w14:paraId="7F68448B" w14:textId="77777777" w:rsidR="00DC2866" w:rsidRDefault="00DC2866" w:rsidP="00DC2866">
      <w:pPr>
        <w:pStyle w:val="Brdtext"/>
        <w:rPr>
          <w:b/>
        </w:rPr>
      </w:pPr>
    </w:p>
    <w:p w14:paraId="5E1A7C69" w14:textId="77777777" w:rsidR="008E42D4" w:rsidRDefault="008E42D4" w:rsidP="00DC2866">
      <w:pPr>
        <w:pStyle w:val="Brdtext"/>
        <w:rPr>
          <w:b/>
        </w:rPr>
      </w:pPr>
    </w:p>
    <w:p w14:paraId="3923A1FC" w14:textId="77777777" w:rsidR="00394A07" w:rsidRDefault="00394A07" w:rsidP="00DC2866">
      <w:pPr>
        <w:pStyle w:val="Brdtext"/>
        <w:rPr>
          <w:b/>
        </w:rPr>
      </w:pPr>
    </w:p>
    <w:p w14:paraId="270A1238" w14:textId="77777777" w:rsidR="00DC2866" w:rsidRPr="00A75594" w:rsidRDefault="00DC2866" w:rsidP="00DC2866">
      <w:pPr>
        <w:pStyle w:val="Brdtext"/>
        <w:rPr>
          <w:b/>
        </w:rPr>
      </w:pPr>
      <w:r w:rsidRPr="00A75594">
        <w:rPr>
          <w:b/>
        </w:rPr>
        <w:t>Avgift för korttidsplats/växelvård</w:t>
      </w:r>
    </w:p>
    <w:p w14:paraId="4869C7BC" w14:textId="77777777" w:rsidR="00DC2866" w:rsidRPr="00A75594" w:rsidRDefault="00DC2866" w:rsidP="00DC2866">
      <w:r w:rsidRPr="00A75594">
        <w:t xml:space="preserve">Avgift för korttidsplats/växelvård ska erläggas med </w:t>
      </w:r>
      <w:r w:rsidR="00A75594">
        <w:t>1/30-del</w:t>
      </w:r>
      <w:r w:rsidRPr="00A75594">
        <w:t xml:space="preserve"> av den hemtjänstavgift i Nivå 3 som den enskildes ekonomiska förutsättningar medger</w:t>
      </w:r>
      <w:r w:rsidR="00CC5E72">
        <w:t xml:space="preserve"> (beräknas utifrån antal dagar i aktuell månad)</w:t>
      </w:r>
      <w:r w:rsidRPr="00A75594">
        <w:t>.</w:t>
      </w:r>
    </w:p>
    <w:p w14:paraId="1D204586" w14:textId="77777777" w:rsidR="00DC2866" w:rsidRPr="00C225AC" w:rsidRDefault="00DC2866" w:rsidP="00DC2866">
      <w:pPr>
        <w:pStyle w:val="Brdtext"/>
        <w:jc w:val="both"/>
        <w:rPr>
          <w:color w:val="000000" w:themeColor="text1"/>
        </w:rPr>
      </w:pPr>
    </w:p>
    <w:p w14:paraId="7A17F16E" w14:textId="77777777" w:rsidR="00DC2866" w:rsidRPr="00C225AC" w:rsidRDefault="00DC2866" w:rsidP="00DC2866">
      <w:pPr>
        <w:rPr>
          <w:color w:val="000000" w:themeColor="text1"/>
        </w:rPr>
      </w:pPr>
      <w:r w:rsidRPr="00C225AC">
        <w:rPr>
          <w:color w:val="000000" w:themeColor="text1"/>
        </w:rPr>
        <w:t>Om den enskilde betalar hemvårdsavgift enligt Nivå 3 för den månad då vård erhålls så erläggs ingen avgift för korttidsplats.</w:t>
      </w:r>
      <w:r w:rsidR="000D6F4B" w:rsidRPr="00C225AC">
        <w:rPr>
          <w:color w:val="000000" w:themeColor="text1"/>
        </w:rPr>
        <w:t xml:space="preserve">  </w:t>
      </w:r>
    </w:p>
    <w:p w14:paraId="0395FB4E" w14:textId="77777777" w:rsidR="00DC2866" w:rsidRPr="00A75594" w:rsidRDefault="00DC2866" w:rsidP="00DC2866"/>
    <w:p w14:paraId="2BD69A02" w14:textId="77777777" w:rsidR="00DC2866" w:rsidRPr="00A75594" w:rsidRDefault="00991B40" w:rsidP="00DC2866">
      <w:r>
        <w:t xml:space="preserve">Kostnad för mat (hel </w:t>
      </w:r>
      <w:proofErr w:type="spellStart"/>
      <w:r w:rsidR="00DC2866" w:rsidRPr="00A75594">
        <w:t>dagsportion</w:t>
      </w:r>
      <w:proofErr w:type="spellEnd"/>
      <w:r w:rsidR="00DC2866" w:rsidRPr="00A75594">
        <w:t>) och resa ingår inte i avgiften.</w:t>
      </w:r>
    </w:p>
    <w:p w14:paraId="62DEFAD1" w14:textId="77777777" w:rsidR="00DC2866" w:rsidRPr="00A75594" w:rsidRDefault="00DC2866" w:rsidP="00DC2866"/>
    <w:p w14:paraId="1F4917B1" w14:textId="77777777" w:rsidR="00DC2866" w:rsidRPr="00A75594" w:rsidRDefault="00DC2866" w:rsidP="00DC2866">
      <w:pPr>
        <w:pStyle w:val="Brdtext"/>
      </w:pPr>
      <w:r w:rsidRPr="00A75594">
        <w:rPr>
          <w:b/>
        </w:rPr>
        <w:t>Avgift för dagverksamhet</w:t>
      </w:r>
    </w:p>
    <w:p w14:paraId="521EAD21" w14:textId="77777777" w:rsidR="00DC2866" w:rsidRPr="00A75594" w:rsidRDefault="00DC2866" w:rsidP="00DC2866">
      <w:r w:rsidRPr="00A75594">
        <w:t xml:space="preserve">Avgift för dagverksamhet ska erläggas med </w:t>
      </w:r>
      <w:r w:rsidR="00A75594">
        <w:t>1/30-del</w:t>
      </w:r>
      <w:r w:rsidR="00A75594" w:rsidRPr="00A75594">
        <w:t xml:space="preserve"> </w:t>
      </w:r>
      <w:r w:rsidRPr="00A75594">
        <w:t>av den hemtjänstavgift i Nivå 3 som den enskildes ekonomiska</w:t>
      </w:r>
      <w:r w:rsidR="00CC5E72">
        <w:t xml:space="preserve"> förutsättningar medger (beräknas utifrån antal dagar i aktuell månad).</w:t>
      </w:r>
    </w:p>
    <w:p w14:paraId="7DE49DEE" w14:textId="77777777" w:rsidR="00DC2866" w:rsidRPr="00A75594" w:rsidRDefault="00DC2866" w:rsidP="00DC2866"/>
    <w:p w14:paraId="468BB696" w14:textId="77777777" w:rsidR="00DC2866" w:rsidRPr="00BD4FA2" w:rsidRDefault="00DC2866" w:rsidP="00DC2866">
      <w:r w:rsidRPr="00A75594">
        <w:t xml:space="preserve">Om den enskilde betalar hemvårdsavgift enligt Nivå 3 för den månad då vård erhålls så erläggs </w:t>
      </w:r>
      <w:r w:rsidRPr="007F39FC">
        <w:t>ingen avgift för dagverksamhet.</w:t>
      </w:r>
      <w:r>
        <w:t xml:space="preserve"> </w:t>
      </w:r>
      <w:r w:rsidRPr="007F39FC">
        <w:t xml:space="preserve">Kostnad för mat ingår inte i </w:t>
      </w:r>
      <w:r w:rsidRPr="000244B5">
        <w:t>avgiften (mellanmål samt lunch).</w:t>
      </w:r>
      <w:r>
        <w:t xml:space="preserve"> </w:t>
      </w:r>
      <w:r w:rsidRPr="00BD4FA2">
        <w:t>Kostnad för resa ingår i avgiften.</w:t>
      </w:r>
    </w:p>
    <w:p w14:paraId="78E86D88" w14:textId="77777777" w:rsidR="005A69DF" w:rsidRPr="007F39FC" w:rsidRDefault="005A69DF" w:rsidP="00DC2866">
      <w:pPr>
        <w:pStyle w:val="Brdtext"/>
        <w:rPr>
          <w:b/>
        </w:rPr>
      </w:pPr>
    </w:p>
    <w:p w14:paraId="07BF00D5" w14:textId="77777777" w:rsidR="00DC2866" w:rsidRPr="007F39FC" w:rsidRDefault="00DC2866" w:rsidP="00DC2866">
      <w:pPr>
        <w:pStyle w:val="Brdtext"/>
        <w:rPr>
          <w:b/>
        </w:rPr>
      </w:pPr>
      <w:r w:rsidRPr="007F39FC">
        <w:rPr>
          <w:b/>
        </w:rPr>
        <w:t>Avgift för enstaka insatser</w:t>
      </w:r>
    </w:p>
    <w:p w14:paraId="458F99C2" w14:textId="77777777" w:rsidR="00DC2866" w:rsidRPr="007F39FC" w:rsidRDefault="00DC2866" w:rsidP="00DC2866">
      <w:r w:rsidRPr="007F39FC">
        <w:t>Avgift erläggs med ett belopp per beviljad insats under en begränsad tid av högst en månad eller vid enstaka tillfällen då nivåavgift inte kan tillämpas.</w:t>
      </w:r>
    </w:p>
    <w:p w14:paraId="310A9207" w14:textId="77777777" w:rsidR="00DC2866" w:rsidRPr="007F39FC" w:rsidRDefault="00DC2866" w:rsidP="00DC2866"/>
    <w:p w14:paraId="7D90D541" w14:textId="77777777" w:rsidR="00DC2866" w:rsidRDefault="00DC2866" w:rsidP="00DC2866">
      <w:r w:rsidRPr="00BD4FA2">
        <w:t xml:space="preserve">Avgift för enstaka insatser erläggs inte om den enskilde har beviljats </w:t>
      </w:r>
      <w:r w:rsidRPr="0011333C">
        <w:t>hemtjänst/</w:t>
      </w:r>
      <w:r w:rsidRPr="00BD4FA2">
        <w:t>är inskriven i hemsjukvården och betalar nivåavgift. Undantaget fönsterputs där kostnad alltid tas per timma för utförd tid utöver nivåavgift om avgiftsutrymme finns (ingår i högkostnadsskyddet).</w:t>
      </w:r>
    </w:p>
    <w:p w14:paraId="38522017" w14:textId="77777777" w:rsidR="005503E3" w:rsidRDefault="005503E3" w:rsidP="00DC2866"/>
    <w:p w14:paraId="41A5E766" w14:textId="77777777" w:rsidR="005503E3" w:rsidRDefault="005503E3" w:rsidP="005503E3">
      <w:pPr>
        <w:pStyle w:val="Brdtext"/>
        <w:rPr>
          <w:b/>
        </w:rPr>
      </w:pPr>
      <w:r w:rsidRPr="005503E3">
        <w:rPr>
          <w:b/>
        </w:rPr>
        <w:t>Avgift för digitala tjänster</w:t>
      </w:r>
    </w:p>
    <w:p w14:paraId="14AB141E" w14:textId="77777777" w:rsidR="005503E3" w:rsidRPr="005503E3" w:rsidRDefault="005503E3" w:rsidP="005503E3">
      <w:pPr>
        <w:pStyle w:val="Brdtext"/>
        <w:rPr>
          <w:b/>
        </w:rPr>
      </w:pPr>
      <w:r w:rsidRPr="005503E3">
        <w:t>För trygghetslarm, GPS-larm och kameratillsyn tas ut en startavgift och därefter sker månadsvis debitering.</w:t>
      </w:r>
      <w:r>
        <w:rPr>
          <w:b/>
        </w:rPr>
        <w:t xml:space="preserve"> </w:t>
      </w:r>
      <w:r w:rsidRPr="005503E3">
        <w:rPr>
          <w:rFonts w:cstheme="minorBidi"/>
          <w:szCs w:val="24"/>
        </w:rPr>
        <w:t>Avgift för GPS-larm och k</w:t>
      </w:r>
      <w:r>
        <w:t xml:space="preserve">ameratillsyn ska jämställas med </w:t>
      </w:r>
      <w:r w:rsidRPr="005503E3">
        <w:rPr>
          <w:rFonts w:cstheme="minorBidi"/>
          <w:szCs w:val="24"/>
        </w:rPr>
        <w:t>andra insatser inom hemvården. Avgift</w:t>
      </w:r>
      <w:r>
        <w:t>en</w:t>
      </w:r>
      <w:r w:rsidRPr="005503E3">
        <w:rPr>
          <w:rFonts w:cstheme="minorBidi"/>
          <w:szCs w:val="24"/>
        </w:rPr>
        <w:t xml:space="preserve"> ska därför ingå i nivåtaxan för hemvård. GPS-larm räknas som ett tillfälle och kameratillsyn motsvarar sju tillfällen. För</w:t>
      </w:r>
      <w:r>
        <w:t xml:space="preserve"> person som inte har trygghetslarm tas ut motsvarande avgift. </w:t>
      </w:r>
      <w:r w:rsidRPr="005503E3">
        <w:rPr>
          <w:rFonts w:cstheme="minorBidi"/>
          <w:szCs w:val="24"/>
        </w:rPr>
        <w:t>När GPS-larmet är en tilläggstjänst till trygghetslarm debiteras halva beloppet.</w:t>
      </w:r>
    </w:p>
    <w:p w14:paraId="022F7122" w14:textId="77777777" w:rsidR="00DC2866" w:rsidRDefault="005503E3" w:rsidP="00DC2866">
      <w:r>
        <w:rPr>
          <w:rFonts w:ascii="TimesNewRomanPSMT" w:hAnsi="TimesNewRomanPSMT" w:cs="TimesNewRomanPSMT"/>
          <w:sz w:val="22"/>
          <w:szCs w:val="22"/>
        </w:rPr>
        <w:t xml:space="preserve"> </w:t>
      </w:r>
    </w:p>
    <w:tbl>
      <w:tblPr>
        <w:tblW w:w="9568" w:type="dxa"/>
        <w:tblLayout w:type="fixed"/>
        <w:tblCellMar>
          <w:left w:w="70" w:type="dxa"/>
          <w:right w:w="70" w:type="dxa"/>
        </w:tblCellMar>
        <w:tblLook w:val="0000" w:firstRow="0" w:lastRow="0" w:firstColumn="0" w:lastColumn="0" w:noHBand="0" w:noVBand="0"/>
      </w:tblPr>
      <w:tblGrid>
        <w:gridCol w:w="3686"/>
        <w:gridCol w:w="3969"/>
        <w:gridCol w:w="1913"/>
      </w:tblGrid>
      <w:tr w:rsidR="00DC2866" w:rsidRPr="007F39FC" w14:paraId="312C278B" w14:textId="77777777" w:rsidTr="00C64F79">
        <w:tc>
          <w:tcPr>
            <w:tcW w:w="3686" w:type="dxa"/>
            <w:tcBorders>
              <w:top w:val="single" w:sz="4" w:space="0" w:color="auto"/>
              <w:left w:val="single" w:sz="4" w:space="0" w:color="auto"/>
              <w:bottom w:val="single" w:sz="4" w:space="0" w:color="auto"/>
              <w:right w:val="single" w:sz="4" w:space="0" w:color="auto"/>
            </w:tcBorders>
          </w:tcPr>
          <w:p w14:paraId="7113DB99" w14:textId="77777777" w:rsidR="00DC2866" w:rsidRPr="00BD4FA2" w:rsidRDefault="00DC2866" w:rsidP="00C64F79">
            <w:pPr>
              <w:pStyle w:val="Brdtext"/>
              <w:rPr>
                <w:b/>
              </w:rPr>
            </w:pPr>
            <w:r w:rsidRPr="00BD4FA2">
              <w:rPr>
                <w:b/>
              </w:rPr>
              <w:t>Insats</w:t>
            </w:r>
          </w:p>
        </w:tc>
        <w:tc>
          <w:tcPr>
            <w:tcW w:w="3969" w:type="dxa"/>
            <w:tcBorders>
              <w:top w:val="single" w:sz="4" w:space="0" w:color="auto"/>
              <w:left w:val="nil"/>
              <w:bottom w:val="single" w:sz="4" w:space="0" w:color="auto"/>
              <w:right w:val="single" w:sz="4" w:space="0" w:color="auto"/>
            </w:tcBorders>
          </w:tcPr>
          <w:p w14:paraId="21DC69E8" w14:textId="77777777" w:rsidR="00DC2866" w:rsidRPr="007F39FC" w:rsidRDefault="00DC2866" w:rsidP="00C64F79">
            <w:pPr>
              <w:pStyle w:val="Brdtext"/>
              <w:rPr>
                <w:b/>
              </w:rPr>
            </w:pPr>
            <w:r w:rsidRPr="007F39FC">
              <w:rPr>
                <w:b/>
              </w:rPr>
              <w:t>Avgift</w:t>
            </w:r>
          </w:p>
        </w:tc>
        <w:tc>
          <w:tcPr>
            <w:tcW w:w="1913" w:type="dxa"/>
            <w:tcBorders>
              <w:top w:val="single" w:sz="4" w:space="0" w:color="auto"/>
              <w:left w:val="nil"/>
              <w:bottom w:val="single" w:sz="4" w:space="0" w:color="auto"/>
              <w:right w:val="single" w:sz="4" w:space="0" w:color="auto"/>
            </w:tcBorders>
            <w:shd w:val="pct5" w:color="auto" w:fill="FFFFFF"/>
          </w:tcPr>
          <w:p w14:paraId="1FD7B449" w14:textId="77777777" w:rsidR="00DC2866" w:rsidRPr="007F39FC" w:rsidRDefault="00DC2866" w:rsidP="005C4487">
            <w:pPr>
              <w:pStyle w:val="Brdtext"/>
              <w:jc w:val="center"/>
              <w:rPr>
                <w:b/>
              </w:rPr>
            </w:pPr>
            <w:r w:rsidRPr="007F39FC">
              <w:rPr>
                <w:b/>
              </w:rPr>
              <w:t xml:space="preserve">Högsta avgift </w:t>
            </w:r>
            <w:r w:rsidRPr="000244B5">
              <w:rPr>
                <w:b/>
              </w:rPr>
              <w:t>20</w:t>
            </w:r>
            <w:r w:rsidR="00991B40">
              <w:rPr>
                <w:b/>
              </w:rPr>
              <w:t>2</w:t>
            </w:r>
            <w:r w:rsidR="00031E5F">
              <w:rPr>
                <w:b/>
              </w:rPr>
              <w:t>2</w:t>
            </w:r>
          </w:p>
        </w:tc>
      </w:tr>
      <w:tr w:rsidR="00B3316D" w:rsidRPr="00B3316D" w14:paraId="4A609D3A" w14:textId="77777777" w:rsidTr="00C64F79">
        <w:trPr>
          <w:trHeight w:hRule="exact" w:val="728"/>
        </w:trPr>
        <w:tc>
          <w:tcPr>
            <w:tcW w:w="3686" w:type="dxa"/>
            <w:tcBorders>
              <w:left w:val="single" w:sz="4" w:space="0" w:color="auto"/>
              <w:right w:val="single" w:sz="4" w:space="0" w:color="auto"/>
            </w:tcBorders>
          </w:tcPr>
          <w:p w14:paraId="05F5BCDE" w14:textId="77777777" w:rsidR="00DC2866" w:rsidRPr="00B3316D" w:rsidRDefault="00DC2866" w:rsidP="00C64F79">
            <w:pPr>
              <w:pStyle w:val="Brdtext"/>
              <w:rPr>
                <w:color w:val="000000" w:themeColor="text1"/>
              </w:rPr>
            </w:pPr>
            <w:r w:rsidRPr="00B3316D">
              <w:rPr>
                <w:color w:val="000000" w:themeColor="text1"/>
              </w:rPr>
              <w:t>Matdistribution (utkörning ingår)</w:t>
            </w:r>
          </w:p>
        </w:tc>
        <w:tc>
          <w:tcPr>
            <w:tcW w:w="3969" w:type="dxa"/>
            <w:tcBorders>
              <w:left w:val="nil"/>
              <w:right w:val="single" w:sz="4" w:space="0" w:color="auto"/>
            </w:tcBorders>
          </w:tcPr>
          <w:p w14:paraId="3F5B3B0F" w14:textId="77777777" w:rsidR="00DC2866" w:rsidRPr="00B3316D" w:rsidRDefault="007F53E5" w:rsidP="00C64F79">
            <w:pPr>
              <w:pStyle w:val="Brdtext"/>
              <w:rPr>
                <w:color w:val="000000" w:themeColor="text1"/>
              </w:rPr>
            </w:pPr>
            <w:r w:rsidRPr="00031E5F">
              <w:t>Social Välfärd</w:t>
            </w:r>
            <w:r w:rsidR="00DC2866" w:rsidRPr="00031E5F">
              <w:t xml:space="preserve"> </w:t>
            </w:r>
            <w:r w:rsidR="00DC2866" w:rsidRPr="00B3316D">
              <w:rPr>
                <w:color w:val="000000" w:themeColor="text1"/>
              </w:rPr>
              <w:t>självkostnad för matdistribution per portion</w:t>
            </w:r>
          </w:p>
        </w:tc>
        <w:tc>
          <w:tcPr>
            <w:tcW w:w="1913" w:type="dxa"/>
            <w:tcBorders>
              <w:left w:val="nil"/>
              <w:right w:val="single" w:sz="4" w:space="0" w:color="auto"/>
            </w:tcBorders>
            <w:shd w:val="pct5" w:color="auto" w:fill="FFFFFF"/>
          </w:tcPr>
          <w:p w14:paraId="29F580F2" w14:textId="77777777" w:rsidR="00DC2866" w:rsidRPr="00B3316D" w:rsidRDefault="001F58DC" w:rsidP="005C4487">
            <w:pPr>
              <w:pStyle w:val="Brdtext"/>
              <w:jc w:val="right"/>
              <w:rPr>
                <w:color w:val="000000" w:themeColor="text1"/>
                <w:szCs w:val="24"/>
              </w:rPr>
            </w:pPr>
            <w:r w:rsidRPr="005B7FA1">
              <w:rPr>
                <w:szCs w:val="24"/>
              </w:rPr>
              <w:t>6</w:t>
            </w:r>
            <w:r w:rsidR="005B7FA1" w:rsidRPr="005B7FA1">
              <w:rPr>
                <w:szCs w:val="24"/>
              </w:rPr>
              <w:t>7</w:t>
            </w:r>
            <w:r w:rsidR="00DC2866" w:rsidRPr="005B7FA1">
              <w:rPr>
                <w:szCs w:val="24"/>
              </w:rPr>
              <w:t xml:space="preserve"> </w:t>
            </w:r>
            <w:r w:rsidR="00DC2866" w:rsidRPr="00B3316D">
              <w:rPr>
                <w:color w:val="000000" w:themeColor="text1"/>
                <w:szCs w:val="24"/>
              </w:rPr>
              <w:t>kr/port</w:t>
            </w:r>
          </w:p>
        </w:tc>
      </w:tr>
      <w:tr w:rsidR="00B3316D" w:rsidRPr="00B3316D" w14:paraId="1763BF15" w14:textId="77777777" w:rsidTr="00C64F79">
        <w:trPr>
          <w:trHeight w:val="680"/>
        </w:trPr>
        <w:tc>
          <w:tcPr>
            <w:tcW w:w="3686" w:type="dxa"/>
            <w:tcBorders>
              <w:left w:val="single" w:sz="4" w:space="0" w:color="auto"/>
              <w:right w:val="single" w:sz="4" w:space="0" w:color="auto"/>
            </w:tcBorders>
          </w:tcPr>
          <w:p w14:paraId="777CA7B0" w14:textId="77777777" w:rsidR="000D6F4B" w:rsidRPr="00B3316D" w:rsidRDefault="00DC2866" w:rsidP="000D6F4B">
            <w:pPr>
              <w:pStyle w:val="Brdtext"/>
              <w:rPr>
                <w:color w:val="000000" w:themeColor="text1"/>
              </w:rPr>
            </w:pPr>
            <w:r w:rsidRPr="00B3316D">
              <w:rPr>
                <w:color w:val="000000" w:themeColor="text1"/>
              </w:rPr>
              <w:t>Trygghetslarm</w:t>
            </w:r>
          </w:p>
          <w:p w14:paraId="043A012E" w14:textId="77777777" w:rsidR="005C0BF2" w:rsidRPr="00B3316D" w:rsidRDefault="005C0BF2" w:rsidP="005C0BF2">
            <w:pPr>
              <w:pStyle w:val="Brdtext"/>
              <w:rPr>
                <w:color w:val="000000" w:themeColor="text1"/>
              </w:rPr>
            </w:pPr>
          </w:p>
          <w:p w14:paraId="404BE71A" w14:textId="77777777" w:rsidR="005C0BF2" w:rsidRPr="00B3316D" w:rsidRDefault="005C0BF2" w:rsidP="005C0BF2">
            <w:pPr>
              <w:pStyle w:val="Brdtext"/>
              <w:rPr>
                <w:color w:val="000000" w:themeColor="text1"/>
              </w:rPr>
            </w:pPr>
            <w:r w:rsidRPr="00B3316D">
              <w:rPr>
                <w:color w:val="000000" w:themeColor="text1"/>
              </w:rPr>
              <w:t>Två makar</w:t>
            </w:r>
            <w:r w:rsidR="006631CF" w:rsidRPr="00B3316D">
              <w:rPr>
                <w:color w:val="000000" w:themeColor="text1"/>
              </w:rPr>
              <w:t>, registrerade partners, sambos</w:t>
            </w:r>
            <w:r w:rsidRPr="00B3316D">
              <w:rPr>
                <w:color w:val="000000" w:themeColor="text1"/>
              </w:rPr>
              <w:t xml:space="preserve"> där båda har beslut om trygghetslarm ska avgift tas ut av båda.</w:t>
            </w:r>
          </w:p>
          <w:p w14:paraId="3AED9C6C" w14:textId="77777777" w:rsidR="00942708" w:rsidRPr="00B3316D" w:rsidRDefault="00942708" w:rsidP="005C0BF2">
            <w:pPr>
              <w:pStyle w:val="Brdtext"/>
              <w:rPr>
                <w:color w:val="000000" w:themeColor="text1"/>
              </w:rPr>
            </w:pPr>
          </w:p>
          <w:p w14:paraId="4896BC1E" w14:textId="77777777" w:rsidR="00942708" w:rsidRPr="009B7F8A" w:rsidRDefault="00942708" w:rsidP="005C0BF2">
            <w:pPr>
              <w:pStyle w:val="Brdtext"/>
              <w:rPr>
                <w:color w:val="000000" w:themeColor="text1"/>
                <w:szCs w:val="24"/>
              </w:rPr>
            </w:pPr>
            <w:r w:rsidRPr="00B3316D">
              <w:rPr>
                <w:color w:val="000000" w:themeColor="text1"/>
                <w:szCs w:val="24"/>
              </w:rPr>
              <w:t xml:space="preserve">Startavgift för </w:t>
            </w:r>
            <w:r w:rsidR="009B7F8A">
              <w:rPr>
                <w:color w:val="000000" w:themeColor="text1"/>
                <w:szCs w:val="24"/>
              </w:rPr>
              <w:t xml:space="preserve">den första tjänsten av </w:t>
            </w:r>
            <w:r w:rsidRPr="00B3316D">
              <w:rPr>
                <w:color w:val="000000" w:themeColor="text1"/>
                <w:szCs w:val="24"/>
              </w:rPr>
              <w:t>trygghetslarm</w:t>
            </w:r>
            <w:r w:rsidR="009B7F8A">
              <w:rPr>
                <w:color w:val="000000" w:themeColor="text1"/>
                <w:szCs w:val="24"/>
              </w:rPr>
              <w:t>, GPS och kameratillsyn</w:t>
            </w:r>
            <w:r w:rsidRPr="00B3316D">
              <w:rPr>
                <w:color w:val="000000" w:themeColor="text1"/>
                <w:szCs w:val="24"/>
              </w:rPr>
              <w:t xml:space="preserve"> räknas</w:t>
            </w:r>
            <w:r w:rsidR="009B7F8A">
              <w:rPr>
                <w:color w:val="000000" w:themeColor="text1"/>
                <w:szCs w:val="24"/>
              </w:rPr>
              <w:t xml:space="preserve"> </w:t>
            </w:r>
            <w:r w:rsidRPr="00B3316D">
              <w:rPr>
                <w:color w:val="000000" w:themeColor="text1"/>
                <w:szCs w:val="24"/>
              </w:rPr>
              <w:t>in i avgiftstaket</w:t>
            </w:r>
          </w:p>
          <w:p w14:paraId="59BB9F6B" w14:textId="77777777" w:rsidR="005C0BF2" w:rsidRDefault="005C0BF2" w:rsidP="005C0BF2">
            <w:pPr>
              <w:pStyle w:val="Brdtext"/>
              <w:rPr>
                <w:color w:val="000000" w:themeColor="text1"/>
              </w:rPr>
            </w:pPr>
          </w:p>
          <w:p w14:paraId="0DDFA184" w14:textId="77777777" w:rsidR="005503E3" w:rsidRPr="005503E3" w:rsidRDefault="005503E3" w:rsidP="005503E3">
            <w:pPr>
              <w:pStyle w:val="Brdtext"/>
              <w:rPr>
                <w:color w:val="000000" w:themeColor="text1"/>
                <w:szCs w:val="24"/>
              </w:rPr>
            </w:pPr>
            <w:r w:rsidRPr="005503E3">
              <w:rPr>
                <w:color w:val="000000" w:themeColor="text1"/>
                <w:szCs w:val="24"/>
              </w:rPr>
              <w:t>GPS-larm för den som ej har trygghetslarm</w:t>
            </w:r>
          </w:p>
          <w:p w14:paraId="57441008" w14:textId="77777777" w:rsidR="005503E3" w:rsidRPr="005503E3" w:rsidRDefault="005503E3" w:rsidP="005503E3">
            <w:pPr>
              <w:pStyle w:val="Brdtext"/>
              <w:rPr>
                <w:color w:val="000000" w:themeColor="text1"/>
                <w:szCs w:val="24"/>
              </w:rPr>
            </w:pPr>
          </w:p>
          <w:p w14:paraId="6927DCE5" w14:textId="77777777" w:rsidR="005503E3" w:rsidRPr="005503E3" w:rsidRDefault="005503E3" w:rsidP="005503E3">
            <w:pPr>
              <w:pStyle w:val="Brdtext"/>
              <w:rPr>
                <w:color w:val="000000" w:themeColor="text1"/>
                <w:szCs w:val="24"/>
              </w:rPr>
            </w:pPr>
            <w:r w:rsidRPr="005503E3">
              <w:rPr>
                <w:color w:val="000000" w:themeColor="text1"/>
                <w:szCs w:val="24"/>
              </w:rPr>
              <w:t xml:space="preserve">GPS-larm som tillägg till trygghetslarm </w:t>
            </w:r>
          </w:p>
          <w:p w14:paraId="39521CCD" w14:textId="77777777" w:rsidR="005503E3" w:rsidRPr="00B3316D" w:rsidRDefault="005503E3" w:rsidP="005503E3">
            <w:pPr>
              <w:autoSpaceDE w:val="0"/>
              <w:autoSpaceDN w:val="0"/>
              <w:adjustRightInd w:val="0"/>
              <w:rPr>
                <w:color w:val="000000" w:themeColor="text1"/>
              </w:rPr>
            </w:pPr>
          </w:p>
        </w:tc>
        <w:tc>
          <w:tcPr>
            <w:tcW w:w="3969" w:type="dxa"/>
            <w:tcBorders>
              <w:left w:val="nil"/>
              <w:right w:val="single" w:sz="4" w:space="0" w:color="auto"/>
            </w:tcBorders>
          </w:tcPr>
          <w:p w14:paraId="1E27B59F" w14:textId="77777777" w:rsidR="00DC2866" w:rsidRDefault="005C4487" w:rsidP="00675508">
            <w:pPr>
              <w:pStyle w:val="Brdtext"/>
              <w:rPr>
                <w:color w:val="000000" w:themeColor="text1"/>
              </w:rPr>
            </w:pPr>
            <w:r>
              <w:rPr>
                <w:color w:val="000000" w:themeColor="text1"/>
              </w:rPr>
              <w:t>0.54 % av prisbasbeloppet</w:t>
            </w:r>
          </w:p>
          <w:p w14:paraId="746F63BC" w14:textId="77777777" w:rsidR="005C4487" w:rsidRDefault="005C4487" w:rsidP="00675508">
            <w:pPr>
              <w:pStyle w:val="Brdtext"/>
              <w:rPr>
                <w:color w:val="000000" w:themeColor="text1"/>
              </w:rPr>
            </w:pPr>
          </w:p>
          <w:p w14:paraId="70520E5E" w14:textId="77777777" w:rsidR="005C4487" w:rsidRDefault="005C4487" w:rsidP="005C4487">
            <w:pPr>
              <w:pStyle w:val="Brdtext"/>
              <w:rPr>
                <w:color w:val="000000" w:themeColor="text1"/>
              </w:rPr>
            </w:pPr>
            <w:r>
              <w:rPr>
                <w:color w:val="000000" w:themeColor="text1"/>
              </w:rPr>
              <w:t>0.38 % av prisbasbeloppet</w:t>
            </w:r>
          </w:p>
          <w:p w14:paraId="16FE1BB8" w14:textId="77777777" w:rsidR="005C4487" w:rsidRDefault="005C4487" w:rsidP="005C4487">
            <w:pPr>
              <w:pStyle w:val="Brdtext"/>
              <w:rPr>
                <w:color w:val="000000" w:themeColor="text1"/>
              </w:rPr>
            </w:pPr>
          </w:p>
          <w:p w14:paraId="2D7A2727" w14:textId="77777777" w:rsidR="005C4487" w:rsidRDefault="005C4487" w:rsidP="005C4487">
            <w:pPr>
              <w:pStyle w:val="Brdtext"/>
              <w:rPr>
                <w:color w:val="000000" w:themeColor="text1"/>
              </w:rPr>
            </w:pPr>
          </w:p>
          <w:p w14:paraId="423CDDAE" w14:textId="77777777" w:rsidR="005C4487" w:rsidRDefault="005C4487" w:rsidP="005C4487">
            <w:pPr>
              <w:pStyle w:val="Brdtext"/>
              <w:rPr>
                <w:color w:val="000000" w:themeColor="text1"/>
              </w:rPr>
            </w:pPr>
          </w:p>
          <w:p w14:paraId="3411463C" w14:textId="77777777" w:rsidR="005C4487" w:rsidRDefault="005C4487" w:rsidP="005C4487">
            <w:pPr>
              <w:pStyle w:val="Brdtext"/>
              <w:rPr>
                <w:color w:val="000000" w:themeColor="text1"/>
              </w:rPr>
            </w:pPr>
          </w:p>
          <w:p w14:paraId="15C04677" w14:textId="77777777" w:rsidR="005C4487" w:rsidRDefault="005C4487" w:rsidP="005C4487">
            <w:pPr>
              <w:pStyle w:val="Brdtext"/>
              <w:rPr>
                <w:color w:val="000000" w:themeColor="text1"/>
              </w:rPr>
            </w:pPr>
            <w:r>
              <w:rPr>
                <w:color w:val="000000" w:themeColor="text1"/>
              </w:rPr>
              <w:t>0.67 % av prisbasbeloppet</w:t>
            </w:r>
          </w:p>
          <w:p w14:paraId="0C5BEE78" w14:textId="77777777" w:rsidR="005503E3" w:rsidRDefault="005503E3" w:rsidP="005C4487">
            <w:pPr>
              <w:pStyle w:val="Brdtext"/>
              <w:rPr>
                <w:color w:val="000000" w:themeColor="text1"/>
              </w:rPr>
            </w:pPr>
          </w:p>
          <w:p w14:paraId="3DD81DA7" w14:textId="77777777" w:rsidR="005503E3" w:rsidRDefault="005503E3" w:rsidP="005C4487">
            <w:pPr>
              <w:pStyle w:val="Brdtext"/>
              <w:rPr>
                <w:color w:val="000000" w:themeColor="text1"/>
              </w:rPr>
            </w:pPr>
          </w:p>
          <w:p w14:paraId="26F66204" w14:textId="77777777" w:rsidR="009B7F8A" w:rsidRDefault="009B7F8A" w:rsidP="005C4487">
            <w:pPr>
              <w:pStyle w:val="Brdtext"/>
              <w:rPr>
                <w:color w:val="000000" w:themeColor="text1"/>
              </w:rPr>
            </w:pPr>
          </w:p>
          <w:p w14:paraId="551AFED4" w14:textId="77777777" w:rsidR="009B7F8A" w:rsidRDefault="009B7F8A" w:rsidP="005C4487">
            <w:pPr>
              <w:pStyle w:val="Brdtext"/>
              <w:rPr>
                <w:color w:val="000000" w:themeColor="text1"/>
              </w:rPr>
            </w:pPr>
          </w:p>
          <w:p w14:paraId="07AF00E2" w14:textId="77777777" w:rsidR="005503E3" w:rsidRDefault="005503E3" w:rsidP="005503E3">
            <w:pPr>
              <w:pStyle w:val="Brdtext"/>
              <w:rPr>
                <w:color w:val="000000" w:themeColor="text1"/>
              </w:rPr>
            </w:pPr>
            <w:r>
              <w:rPr>
                <w:color w:val="000000" w:themeColor="text1"/>
              </w:rPr>
              <w:t>0.54 % av prisbasbeloppet</w:t>
            </w:r>
          </w:p>
          <w:p w14:paraId="5FC186DC" w14:textId="77777777" w:rsidR="005503E3" w:rsidRDefault="005503E3" w:rsidP="005C4487">
            <w:pPr>
              <w:pStyle w:val="Brdtext"/>
              <w:rPr>
                <w:color w:val="000000" w:themeColor="text1"/>
              </w:rPr>
            </w:pPr>
          </w:p>
          <w:p w14:paraId="1E5F9EEF" w14:textId="77777777" w:rsidR="005503E3" w:rsidRDefault="005503E3" w:rsidP="005C4487">
            <w:pPr>
              <w:pStyle w:val="Brdtext"/>
              <w:rPr>
                <w:color w:val="000000" w:themeColor="text1"/>
              </w:rPr>
            </w:pPr>
          </w:p>
          <w:p w14:paraId="5560F7B6" w14:textId="77777777" w:rsidR="005503E3" w:rsidRPr="00B3316D" w:rsidRDefault="005503E3" w:rsidP="005C4487">
            <w:pPr>
              <w:pStyle w:val="Brdtext"/>
              <w:rPr>
                <w:color w:val="000000" w:themeColor="text1"/>
              </w:rPr>
            </w:pPr>
            <w:r>
              <w:rPr>
                <w:color w:val="000000" w:themeColor="text1"/>
              </w:rPr>
              <w:t>0.27 % av prisbasbeloppet</w:t>
            </w:r>
          </w:p>
        </w:tc>
        <w:tc>
          <w:tcPr>
            <w:tcW w:w="1913" w:type="dxa"/>
            <w:tcBorders>
              <w:left w:val="nil"/>
              <w:right w:val="single" w:sz="4" w:space="0" w:color="auto"/>
            </w:tcBorders>
            <w:shd w:val="pct5" w:color="auto" w:fill="FFFFFF"/>
          </w:tcPr>
          <w:p w14:paraId="040BE680" w14:textId="77777777" w:rsidR="00DC2866" w:rsidRPr="005B7FA1" w:rsidRDefault="00DC2866" w:rsidP="00C64F79">
            <w:pPr>
              <w:pStyle w:val="Brdtext"/>
              <w:jc w:val="right"/>
            </w:pPr>
            <w:r w:rsidRPr="005B7FA1">
              <w:t>2</w:t>
            </w:r>
            <w:r w:rsidR="00031E5F" w:rsidRPr="005B7FA1">
              <w:t>61</w:t>
            </w:r>
            <w:r w:rsidRPr="005B7FA1">
              <w:t xml:space="preserve"> kr/mån</w:t>
            </w:r>
          </w:p>
          <w:p w14:paraId="579666C2" w14:textId="77777777" w:rsidR="005C0BF2" w:rsidRPr="005B7FA1" w:rsidRDefault="005C0BF2" w:rsidP="00C64F79">
            <w:pPr>
              <w:pStyle w:val="Brdtext"/>
              <w:jc w:val="right"/>
            </w:pPr>
          </w:p>
          <w:p w14:paraId="3FF10B66" w14:textId="77777777" w:rsidR="005C0BF2" w:rsidRPr="005B7FA1" w:rsidRDefault="005C0BF2" w:rsidP="003D1DC9">
            <w:pPr>
              <w:pStyle w:val="Brdtext"/>
              <w:jc w:val="right"/>
            </w:pPr>
            <w:r w:rsidRPr="005B7FA1">
              <w:t>1</w:t>
            </w:r>
            <w:r w:rsidR="00A35C6D" w:rsidRPr="005B7FA1">
              <w:t>8</w:t>
            </w:r>
            <w:r w:rsidR="00031E5F" w:rsidRPr="005B7FA1">
              <w:t>4</w:t>
            </w:r>
            <w:r w:rsidRPr="005B7FA1">
              <w:t xml:space="preserve"> kr/mån</w:t>
            </w:r>
          </w:p>
          <w:p w14:paraId="1D4F299D" w14:textId="77777777" w:rsidR="00942708" w:rsidRPr="005B7FA1" w:rsidRDefault="00942708" w:rsidP="003D1DC9">
            <w:pPr>
              <w:pStyle w:val="Brdtext"/>
              <w:jc w:val="right"/>
            </w:pPr>
          </w:p>
          <w:p w14:paraId="00FC328C" w14:textId="77777777" w:rsidR="00942708" w:rsidRPr="005B7FA1" w:rsidRDefault="00942708" w:rsidP="003D1DC9">
            <w:pPr>
              <w:pStyle w:val="Brdtext"/>
              <w:jc w:val="right"/>
            </w:pPr>
          </w:p>
          <w:p w14:paraId="662BD569" w14:textId="77777777" w:rsidR="005C4487" w:rsidRPr="005B7FA1" w:rsidRDefault="005C4487" w:rsidP="003D1DC9">
            <w:pPr>
              <w:pStyle w:val="Brdtext"/>
              <w:jc w:val="right"/>
            </w:pPr>
          </w:p>
          <w:p w14:paraId="3AA711F6" w14:textId="77777777" w:rsidR="00942708" w:rsidRPr="005B7FA1" w:rsidRDefault="00942708" w:rsidP="009B7F8A">
            <w:pPr>
              <w:pStyle w:val="Brdtext"/>
            </w:pPr>
          </w:p>
          <w:p w14:paraId="3668D020" w14:textId="77777777" w:rsidR="00942708" w:rsidRPr="005B7FA1" w:rsidRDefault="009A130C" w:rsidP="005C4487">
            <w:pPr>
              <w:pStyle w:val="Brdtext"/>
            </w:pPr>
            <w:r w:rsidRPr="005B7FA1">
              <w:t xml:space="preserve">              </w:t>
            </w:r>
            <w:r w:rsidR="00942708" w:rsidRPr="005B7FA1">
              <w:t>3</w:t>
            </w:r>
            <w:r w:rsidR="00705294" w:rsidRPr="005B7FA1">
              <w:t>24</w:t>
            </w:r>
            <w:r w:rsidR="00942708" w:rsidRPr="005B7FA1">
              <w:t xml:space="preserve"> kr </w:t>
            </w:r>
          </w:p>
          <w:p w14:paraId="6E053995" w14:textId="77777777" w:rsidR="005503E3" w:rsidRPr="005B7FA1" w:rsidRDefault="005503E3" w:rsidP="005C4487">
            <w:pPr>
              <w:pStyle w:val="Brdtext"/>
            </w:pPr>
          </w:p>
          <w:p w14:paraId="597F00CA" w14:textId="77777777" w:rsidR="009B7F8A" w:rsidRPr="005B7FA1" w:rsidRDefault="009B7F8A" w:rsidP="005C4487">
            <w:pPr>
              <w:pStyle w:val="Brdtext"/>
            </w:pPr>
          </w:p>
          <w:p w14:paraId="784E225E" w14:textId="77777777" w:rsidR="009B7F8A" w:rsidRPr="005B7FA1" w:rsidRDefault="009B7F8A" w:rsidP="005C4487">
            <w:pPr>
              <w:pStyle w:val="Brdtext"/>
            </w:pPr>
          </w:p>
          <w:p w14:paraId="688959F2" w14:textId="77777777" w:rsidR="005503E3" w:rsidRPr="005B7FA1" w:rsidRDefault="005503E3" w:rsidP="005C4487">
            <w:pPr>
              <w:pStyle w:val="Brdtext"/>
            </w:pPr>
          </w:p>
          <w:p w14:paraId="784C8508" w14:textId="77777777" w:rsidR="005503E3" w:rsidRPr="005B7FA1" w:rsidRDefault="00705294" w:rsidP="005503E3">
            <w:pPr>
              <w:pStyle w:val="Brdtext"/>
              <w:jc w:val="right"/>
            </w:pPr>
            <w:r w:rsidRPr="005B7FA1">
              <w:t>261</w:t>
            </w:r>
            <w:r w:rsidR="005503E3" w:rsidRPr="005B7FA1">
              <w:t xml:space="preserve"> kr/mån</w:t>
            </w:r>
          </w:p>
          <w:p w14:paraId="2A98883B" w14:textId="77777777" w:rsidR="005503E3" w:rsidRPr="005B7FA1" w:rsidRDefault="005503E3" w:rsidP="005C4487">
            <w:pPr>
              <w:pStyle w:val="Brdtext"/>
            </w:pPr>
          </w:p>
          <w:p w14:paraId="38AF10E2" w14:textId="77777777" w:rsidR="005503E3" w:rsidRPr="005B7FA1" w:rsidRDefault="005503E3" w:rsidP="005C4487">
            <w:pPr>
              <w:pStyle w:val="Brdtext"/>
            </w:pPr>
          </w:p>
          <w:p w14:paraId="2F277296" w14:textId="77777777" w:rsidR="005503E3" w:rsidRPr="005B7FA1" w:rsidRDefault="00705294" w:rsidP="005503E3">
            <w:pPr>
              <w:pStyle w:val="Brdtext"/>
              <w:jc w:val="right"/>
            </w:pPr>
            <w:r w:rsidRPr="005B7FA1">
              <w:t>130</w:t>
            </w:r>
            <w:r w:rsidR="005503E3" w:rsidRPr="005B7FA1">
              <w:t xml:space="preserve"> kr/mån</w:t>
            </w:r>
          </w:p>
        </w:tc>
      </w:tr>
      <w:tr w:rsidR="00B3316D" w:rsidRPr="00B3316D" w14:paraId="09BF4EC9" w14:textId="77777777" w:rsidTr="00C64F79">
        <w:trPr>
          <w:trHeight w:val="680"/>
        </w:trPr>
        <w:tc>
          <w:tcPr>
            <w:tcW w:w="3686" w:type="dxa"/>
            <w:tcBorders>
              <w:left w:val="single" w:sz="4" w:space="0" w:color="auto"/>
              <w:right w:val="single" w:sz="4" w:space="0" w:color="auto"/>
            </w:tcBorders>
          </w:tcPr>
          <w:p w14:paraId="68A65341" w14:textId="77777777" w:rsidR="00DC2866" w:rsidRPr="00B3316D" w:rsidRDefault="00DC2866" w:rsidP="00C64F79">
            <w:pPr>
              <w:pStyle w:val="Brdtext"/>
              <w:rPr>
                <w:color w:val="000000" w:themeColor="text1"/>
              </w:rPr>
            </w:pPr>
            <w:r w:rsidRPr="00B3316D">
              <w:rPr>
                <w:color w:val="000000" w:themeColor="text1"/>
              </w:rPr>
              <w:t>Enstaka tillfälle/</w:t>
            </w:r>
            <w:proofErr w:type="spellStart"/>
            <w:r w:rsidRPr="00B3316D">
              <w:rPr>
                <w:color w:val="000000" w:themeColor="text1"/>
              </w:rPr>
              <w:t>tim</w:t>
            </w:r>
            <w:proofErr w:type="spellEnd"/>
            <w:r w:rsidRPr="00B3316D">
              <w:rPr>
                <w:color w:val="000000" w:themeColor="text1"/>
              </w:rPr>
              <w:t xml:space="preserve"> för hemsjukvård eller annan tillfällig personlig omvårdnad-/serviceinsats</w:t>
            </w:r>
          </w:p>
        </w:tc>
        <w:tc>
          <w:tcPr>
            <w:tcW w:w="3969" w:type="dxa"/>
            <w:tcBorders>
              <w:left w:val="nil"/>
              <w:right w:val="single" w:sz="4" w:space="0" w:color="auto"/>
            </w:tcBorders>
          </w:tcPr>
          <w:p w14:paraId="4FD4E185" w14:textId="77777777" w:rsidR="00DC2866" w:rsidRPr="00B3316D" w:rsidRDefault="005C4487" w:rsidP="005C4487">
            <w:pPr>
              <w:pStyle w:val="Brdtext"/>
              <w:rPr>
                <w:color w:val="000000" w:themeColor="text1"/>
              </w:rPr>
            </w:pPr>
            <w:proofErr w:type="gramStart"/>
            <w:r>
              <w:rPr>
                <w:color w:val="000000" w:themeColor="text1"/>
              </w:rPr>
              <w:t>0.626</w:t>
            </w:r>
            <w:proofErr w:type="gramEnd"/>
            <w:r>
              <w:rPr>
                <w:color w:val="000000" w:themeColor="text1"/>
              </w:rPr>
              <w:t xml:space="preserve"> % av prisbasbeloppet</w:t>
            </w:r>
          </w:p>
        </w:tc>
        <w:tc>
          <w:tcPr>
            <w:tcW w:w="1913" w:type="dxa"/>
            <w:tcBorders>
              <w:left w:val="nil"/>
              <w:right w:val="single" w:sz="4" w:space="0" w:color="auto"/>
            </w:tcBorders>
            <w:shd w:val="pct5" w:color="auto" w:fill="FFFFFF"/>
          </w:tcPr>
          <w:p w14:paraId="34DC7D4A" w14:textId="77777777" w:rsidR="00DC2866" w:rsidRPr="005B7FA1" w:rsidRDefault="00705294" w:rsidP="005C4487">
            <w:pPr>
              <w:pStyle w:val="Brdtext"/>
              <w:jc w:val="right"/>
            </w:pPr>
            <w:r w:rsidRPr="005B7FA1">
              <w:t>302</w:t>
            </w:r>
            <w:r w:rsidR="00DC2866" w:rsidRPr="005B7FA1">
              <w:t xml:space="preserve"> kr/</w:t>
            </w:r>
            <w:proofErr w:type="spellStart"/>
            <w:r w:rsidR="00DC2866" w:rsidRPr="005B7FA1">
              <w:t>tim</w:t>
            </w:r>
            <w:proofErr w:type="spellEnd"/>
          </w:p>
        </w:tc>
      </w:tr>
      <w:tr w:rsidR="00B3316D" w:rsidRPr="00B3316D" w14:paraId="368B2A03" w14:textId="77777777" w:rsidTr="00942708">
        <w:trPr>
          <w:trHeight w:hRule="exact" w:val="360"/>
        </w:trPr>
        <w:tc>
          <w:tcPr>
            <w:tcW w:w="3686" w:type="dxa"/>
            <w:tcBorders>
              <w:left w:val="single" w:sz="4" w:space="0" w:color="auto"/>
              <w:right w:val="single" w:sz="4" w:space="0" w:color="auto"/>
            </w:tcBorders>
          </w:tcPr>
          <w:p w14:paraId="0B3E32C4" w14:textId="77777777" w:rsidR="00DC2866" w:rsidRPr="00B3316D" w:rsidRDefault="00DC2866" w:rsidP="00C64F79">
            <w:pPr>
              <w:pStyle w:val="Brdtext"/>
              <w:rPr>
                <w:color w:val="000000" w:themeColor="text1"/>
              </w:rPr>
            </w:pPr>
          </w:p>
        </w:tc>
        <w:tc>
          <w:tcPr>
            <w:tcW w:w="3969" w:type="dxa"/>
            <w:tcBorders>
              <w:left w:val="nil"/>
              <w:right w:val="single" w:sz="4" w:space="0" w:color="auto"/>
            </w:tcBorders>
          </w:tcPr>
          <w:p w14:paraId="6C2E3017" w14:textId="77777777" w:rsidR="00DC2866" w:rsidRPr="00B3316D" w:rsidRDefault="00DC2866" w:rsidP="00C64F79">
            <w:pPr>
              <w:pStyle w:val="Brdtext"/>
              <w:rPr>
                <w:color w:val="000000" w:themeColor="text1"/>
              </w:rPr>
            </w:pPr>
          </w:p>
        </w:tc>
        <w:tc>
          <w:tcPr>
            <w:tcW w:w="1913" w:type="dxa"/>
            <w:tcBorders>
              <w:left w:val="nil"/>
              <w:right w:val="single" w:sz="4" w:space="0" w:color="auto"/>
            </w:tcBorders>
            <w:shd w:val="pct5" w:color="auto" w:fill="FFFFFF"/>
          </w:tcPr>
          <w:p w14:paraId="42F7C69C" w14:textId="77777777" w:rsidR="00DC2866" w:rsidRPr="005B7FA1" w:rsidRDefault="00DC2866" w:rsidP="00C64F79">
            <w:pPr>
              <w:pStyle w:val="Brdtext"/>
              <w:jc w:val="right"/>
            </w:pPr>
          </w:p>
        </w:tc>
      </w:tr>
      <w:tr w:rsidR="00B3316D" w:rsidRPr="00B3316D" w14:paraId="43ADEA07" w14:textId="77777777" w:rsidTr="00942708">
        <w:trPr>
          <w:trHeight w:hRule="exact" w:val="725"/>
        </w:trPr>
        <w:tc>
          <w:tcPr>
            <w:tcW w:w="3686" w:type="dxa"/>
            <w:tcBorders>
              <w:left w:val="single" w:sz="4" w:space="0" w:color="auto"/>
              <w:bottom w:val="single" w:sz="4" w:space="0" w:color="auto"/>
              <w:right w:val="single" w:sz="4" w:space="0" w:color="auto"/>
            </w:tcBorders>
          </w:tcPr>
          <w:p w14:paraId="13D778AE" w14:textId="77777777" w:rsidR="00942708" w:rsidRPr="00B3316D" w:rsidRDefault="00942708" w:rsidP="00C64F79">
            <w:pPr>
              <w:pStyle w:val="Brdtext"/>
              <w:rPr>
                <w:color w:val="000000" w:themeColor="text1"/>
              </w:rPr>
            </w:pPr>
            <w:r w:rsidRPr="00B3316D">
              <w:rPr>
                <w:color w:val="000000" w:themeColor="text1"/>
              </w:rPr>
              <w:t>Slutstädning, räknas ej in i avgiftstaket</w:t>
            </w:r>
          </w:p>
        </w:tc>
        <w:tc>
          <w:tcPr>
            <w:tcW w:w="3969" w:type="dxa"/>
            <w:tcBorders>
              <w:left w:val="nil"/>
              <w:bottom w:val="single" w:sz="4" w:space="0" w:color="auto"/>
              <w:right w:val="single" w:sz="4" w:space="0" w:color="auto"/>
            </w:tcBorders>
          </w:tcPr>
          <w:p w14:paraId="4C3D588B" w14:textId="77777777" w:rsidR="00942708" w:rsidRPr="00B3316D" w:rsidRDefault="005C4487" w:rsidP="00C64F79">
            <w:pPr>
              <w:pStyle w:val="Brdtext"/>
              <w:rPr>
                <w:color w:val="000000" w:themeColor="text1"/>
              </w:rPr>
            </w:pPr>
            <w:r>
              <w:rPr>
                <w:color w:val="000000" w:themeColor="text1"/>
              </w:rPr>
              <w:t>1,741 % av prisbasbeloppet</w:t>
            </w:r>
          </w:p>
        </w:tc>
        <w:tc>
          <w:tcPr>
            <w:tcW w:w="1913" w:type="dxa"/>
            <w:tcBorders>
              <w:left w:val="nil"/>
              <w:bottom w:val="single" w:sz="4" w:space="0" w:color="auto"/>
              <w:right w:val="single" w:sz="4" w:space="0" w:color="auto"/>
            </w:tcBorders>
            <w:shd w:val="pct5" w:color="auto" w:fill="FFFFFF"/>
          </w:tcPr>
          <w:p w14:paraId="687AA236" w14:textId="77777777" w:rsidR="00942708" w:rsidRPr="005B7FA1" w:rsidRDefault="00B3316D" w:rsidP="005C4487">
            <w:pPr>
              <w:pStyle w:val="Brdtext"/>
              <w:jc w:val="center"/>
            </w:pPr>
            <w:r w:rsidRPr="005B7FA1">
              <w:t xml:space="preserve">       </w:t>
            </w:r>
            <w:r w:rsidR="00705294" w:rsidRPr="005B7FA1">
              <w:t>71</w:t>
            </w:r>
            <w:r w:rsidR="005C4487" w:rsidRPr="005B7FA1">
              <w:t>0</w:t>
            </w:r>
            <w:r w:rsidR="00D64698" w:rsidRPr="005B7FA1">
              <w:t xml:space="preserve"> </w:t>
            </w:r>
            <w:r w:rsidR="00942708" w:rsidRPr="005B7FA1">
              <w:t>kr</w:t>
            </w:r>
          </w:p>
        </w:tc>
      </w:tr>
    </w:tbl>
    <w:p w14:paraId="01F7E46A" w14:textId="77777777" w:rsidR="00B3316D" w:rsidRDefault="00B3316D" w:rsidP="00DC2866">
      <w:pPr>
        <w:pStyle w:val="Brdtext"/>
      </w:pPr>
    </w:p>
    <w:p w14:paraId="1E027021" w14:textId="77777777" w:rsidR="00DC2866" w:rsidRPr="00AD51A6" w:rsidRDefault="00DC2866" w:rsidP="00DC2866">
      <w:pPr>
        <w:pStyle w:val="Brdtext"/>
        <w:rPr>
          <w:b/>
          <w:i/>
        </w:rPr>
      </w:pPr>
      <w:r w:rsidRPr="00AD51A6">
        <w:rPr>
          <w:b/>
          <w:i/>
        </w:rPr>
        <w:t xml:space="preserve">Den enskildes samtliga avgifter för </w:t>
      </w:r>
      <w:r w:rsidRPr="0011333C">
        <w:rPr>
          <w:b/>
          <w:i/>
        </w:rPr>
        <w:t>hemtjänst,</w:t>
      </w:r>
      <w:r w:rsidRPr="00AD51A6">
        <w:rPr>
          <w:b/>
          <w:i/>
        </w:rPr>
        <w:t xml:space="preserve"> dagverksamhet och kommunal hälso- och sjuk</w:t>
      </w:r>
      <w:r w:rsidRPr="00AD51A6">
        <w:rPr>
          <w:b/>
          <w:i/>
        </w:rPr>
        <w:softHyphen/>
      </w:r>
      <w:r w:rsidRPr="00AD51A6">
        <w:rPr>
          <w:b/>
          <w:i/>
        </w:rPr>
        <w:softHyphen/>
      </w:r>
      <w:r w:rsidRPr="00AD51A6">
        <w:rPr>
          <w:b/>
          <w:i/>
        </w:rPr>
        <w:softHyphen/>
        <w:t>vård under månaden sammanräknas och ska inrymmas i högkostnadsskyddet.</w:t>
      </w:r>
    </w:p>
    <w:p w14:paraId="5E946F9D" w14:textId="77777777" w:rsidR="006345A0" w:rsidRDefault="006345A0">
      <w:pPr>
        <w:rPr>
          <w:rFonts w:eastAsia="Times New Roman" w:cs="Times New Roman"/>
          <w:b/>
          <w:szCs w:val="20"/>
        </w:rPr>
      </w:pPr>
    </w:p>
    <w:p w14:paraId="7F8AD1C4" w14:textId="77777777" w:rsidR="00DC2866" w:rsidRPr="007F39FC" w:rsidRDefault="00DC2866" w:rsidP="00DC2866">
      <w:pPr>
        <w:pStyle w:val="Brdtext"/>
        <w:rPr>
          <w:b/>
        </w:rPr>
      </w:pPr>
      <w:r w:rsidRPr="007F39FC">
        <w:rPr>
          <w:b/>
        </w:rPr>
        <w:t>Debitering av avgift</w:t>
      </w:r>
    </w:p>
    <w:p w14:paraId="0B9E5673" w14:textId="77777777" w:rsidR="00B770CD" w:rsidRPr="00705294" w:rsidRDefault="00705294" w:rsidP="00B770CD">
      <w:r w:rsidRPr="00705294">
        <w:t>H</w:t>
      </w:r>
      <w:r w:rsidR="00B770CD" w:rsidRPr="00705294">
        <w:t>emvårdsavgi</w:t>
      </w:r>
      <w:r w:rsidRPr="00705294">
        <w:t>ft debiteras</w:t>
      </w:r>
      <w:r w:rsidR="00E5065D" w:rsidRPr="00705294">
        <w:t xml:space="preserve"> i efterskott.</w:t>
      </w:r>
    </w:p>
    <w:p w14:paraId="54673233" w14:textId="77777777" w:rsidR="00B770CD" w:rsidRPr="00C225AC" w:rsidRDefault="00B770CD" w:rsidP="00B770CD">
      <w:pPr>
        <w:rPr>
          <w:color w:val="000000" w:themeColor="text1"/>
        </w:rPr>
      </w:pPr>
    </w:p>
    <w:p w14:paraId="15FD9FC1" w14:textId="77777777" w:rsidR="00B770CD" w:rsidRDefault="00B770CD" w:rsidP="00B770CD">
      <w:pPr>
        <w:rPr>
          <w:iCs/>
          <w:color w:val="000000" w:themeColor="text1"/>
        </w:rPr>
      </w:pPr>
      <w:r w:rsidRPr="00C225AC">
        <w:rPr>
          <w:iCs/>
          <w:color w:val="000000" w:themeColor="text1"/>
        </w:rPr>
        <w:t>Kostnader för färdiglagad mat</w:t>
      </w:r>
      <w:r w:rsidR="000D6F4B" w:rsidRPr="00C225AC">
        <w:rPr>
          <w:iCs/>
          <w:color w:val="000000" w:themeColor="text1"/>
        </w:rPr>
        <w:t>, dagverksamhet och korttid</w:t>
      </w:r>
      <w:r w:rsidRPr="00C225AC">
        <w:rPr>
          <w:iCs/>
          <w:color w:val="000000" w:themeColor="text1"/>
        </w:rPr>
        <w:t xml:space="preserve"> debiteras i efterskott.</w:t>
      </w:r>
    </w:p>
    <w:p w14:paraId="3DE65EB1" w14:textId="77777777" w:rsidR="00705294" w:rsidRDefault="00705294" w:rsidP="00B770CD">
      <w:pPr>
        <w:rPr>
          <w:iCs/>
          <w:color w:val="000000" w:themeColor="text1"/>
        </w:rPr>
      </w:pPr>
    </w:p>
    <w:p w14:paraId="49CB9341" w14:textId="77777777" w:rsidR="00705294" w:rsidRPr="00C225AC" w:rsidRDefault="00705294" w:rsidP="00B770CD">
      <w:pPr>
        <w:rPr>
          <w:iCs/>
          <w:color w:val="000000" w:themeColor="text1"/>
        </w:rPr>
      </w:pPr>
      <w:r>
        <w:rPr>
          <w:iCs/>
          <w:color w:val="000000" w:themeColor="text1"/>
        </w:rPr>
        <w:t>Hyra debiteras för innevarande månad.</w:t>
      </w:r>
    </w:p>
    <w:p w14:paraId="21DCEE1F" w14:textId="77777777" w:rsidR="00DC2866" w:rsidRPr="00C225AC" w:rsidRDefault="00DC2866" w:rsidP="00DC2866">
      <w:pPr>
        <w:rPr>
          <w:color w:val="000000" w:themeColor="text1"/>
        </w:rPr>
      </w:pPr>
    </w:p>
    <w:p w14:paraId="33A7D602" w14:textId="77777777" w:rsidR="00DC2866" w:rsidRPr="00C225AC" w:rsidRDefault="00DC2866" w:rsidP="00DC2866">
      <w:pPr>
        <w:pStyle w:val="Brdtext"/>
        <w:jc w:val="both"/>
        <w:rPr>
          <w:b/>
          <w:color w:val="000000" w:themeColor="text1"/>
        </w:rPr>
      </w:pPr>
      <w:r w:rsidRPr="00C225AC">
        <w:rPr>
          <w:b/>
          <w:color w:val="000000" w:themeColor="text1"/>
        </w:rPr>
        <w:t>Ändring av avgift</w:t>
      </w:r>
    </w:p>
    <w:p w14:paraId="48C9CDCA" w14:textId="77777777" w:rsidR="00DC2866" w:rsidRPr="00C225AC" w:rsidRDefault="00DC2866" w:rsidP="00DC2866">
      <w:pPr>
        <w:rPr>
          <w:color w:val="000000" w:themeColor="text1"/>
        </w:rPr>
      </w:pPr>
      <w:r w:rsidRPr="00C225AC">
        <w:rPr>
          <w:color w:val="000000" w:themeColor="text1"/>
        </w:rPr>
        <w:t xml:space="preserve">Avgiften omräknas årligen. Omräkningen tillämpas tidigast vid debitering i februari och gäller retroaktivt fr o m </w:t>
      </w:r>
      <w:r w:rsidR="000D6F4B" w:rsidRPr="00C225AC">
        <w:rPr>
          <w:color w:val="000000" w:themeColor="text1"/>
        </w:rPr>
        <w:t>februari</w:t>
      </w:r>
      <w:r w:rsidRPr="00C225AC">
        <w:rPr>
          <w:color w:val="000000" w:themeColor="text1"/>
        </w:rPr>
        <w:t>. Preliminär avgift för tid innan omräkning sker debiteras enligt föregående års avgiftsbeslut.</w:t>
      </w:r>
    </w:p>
    <w:p w14:paraId="00E887AB" w14:textId="77777777" w:rsidR="00DC2866" w:rsidRPr="00C225AC" w:rsidRDefault="00DC2866" w:rsidP="00DC2866">
      <w:pPr>
        <w:rPr>
          <w:b/>
          <w:color w:val="000000" w:themeColor="text1"/>
        </w:rPr>
      </w:pPr>
    </w:p>
    <w:p w14:paraId="73A950F5" w14:textId="77777777" w:rsidR="00DC2866" w:rsidRPr="00C225AC" w:rsidRDefault="00DC2866" w:rsidP="00DC2866">
      <w:pPr>
        <w:rPr>
          <w:color w:val="000000" w:themeColor="text1"/>
        </w:rPr>
      </w:pPr>
      <w:r w:rsidRPr="00C225AC">
        <w:rPr>
          <w:color w:val="000000" w:themeColor="text1"/>
        </w:rPr>
        <w:t xml:space="preserve">Omräkning av avgiften ska ske om något förhållande, som påverkar avgiftens storlek, ändras under året. Detta gäller dock inte ändrad kapitalinkomst eftersom den baseras på föregående års inkomst. Omräkning p g a förändringar eller justeringar görs fr o m månaden efter den under vilken förändringen inträffade. </w:t>
      </w:r>
    </w:p>
    <w:p w14:paraId="4193BCCB" w14:textId="77777777" w:rsidR="00DC2866" w:rsidRPr="00C225AC" w:rsidRDefault="00DC2866" w:rsidP="00DC2866">
      <w:pPr>
        <w:pStyle w:val="Brdtext"/>
        <w:rPr>
          <w:color w:val="000000" w:themeColor="text1"/>
        </w:rPr>
      </w:pPr>
    </w:p>
    <w:p w14:paraId="5BBE8B71" w14:textId="77777777" w:rsidR="00DC2866" w:rsidRPr="00C225AC" w:rsidRDefault="00DC2866" w:rsidP="00DC2866">
      <w:pPr>
        <w:pStyle w:val="Brdtext"/>
        <w:rPr>
          <w:b/>
          <w:color w:val="000000" w:themeColor="text1"/>
        </w:rPr>
      </w:pPr>
      <w:r w:rsidRPr="00C225AC">
        <w:rPr>
          <w:b/>
          <w:color w:val="000000" w:themeColor="text1"/>
        </w:rPr>
        <w:t>Inträde eller utträde under pågående månad</w:t>
      </w:r>
    </w:p>
    <w:p w14:paraId="37F843C5" w14:textId="77777777" w:rsidR="00B770CD" w:rsidRPr="00E5065D" w:rsidRDefault="00B770CD" w:rsidP="00B770CD">
      <w:pPr>
        <w:rPr>
          <w:color w:val="FF0000"/>
        </w:rPr>
      </w:pPr>
      <w:r w:rsidRPr="00C225AC">
        <w:rPr>
          <w:color w:val="000000" w:themeColor="text1"/>
        </w:rPr>
        <w:t>Vid inträde, nivåändring eller utträde i hemvård under pågående månad beräknas avgiften för motsvarande del av månaden med 1/30</w:t>
      </w:r>
      <w:r w:rsidR="00136584">
        <w:rPr>
          <w:color w:val="000000" w:themeColor="text1"/>
        </w:rPr>
        <w:t>,4</w:t>
      </w:r>
      <w:r w:rsidRPr="00C225AC">
        <w:rPr>
          <w:color w:val="000000" w:themeColor="text1"/>
        </w:rPr>
        <w:t>-del per dag</w:t>
      </w:r>
      <w:r w:rsidR="00CC5E72" w:rsidRPr="00C225AC">
        <w:rPr>
          <w:color w:val="000000" w:themeColor="text1"/>
        </w:rPr>
        <w:t>, (beräknas uti</w:t>
      </w:r>
      <w:r w:rsidR="00136584">
        <w:rPr>
          <w:color w:val="000000" w:themeColor="text1"/>
        </w:rPr>
        <w:t>från antal dagar per år</w:t>
      </w:r>
      <w:r w:rsidR="00CC5E72" w:rsidRPr="00C225AC">
        <w:rPr>
          <w:color w:val="000000" w:themeColor="text1"/>
        </w:rPr>
        <w:t>)</w:t>
      </w:r>
      <w:r w:rsidRPr="00C225AC">
        <w:rPr>
          <w:color w:val="000000" w:themeColor="text1"/>
        </w:rPr>
        <w:t>. Vid utträde eller dödsfall i särskilt boende uttas hyra för innevarande månad.</w:t>
      </w:r>
      <w:r w:rsidR="00E5065D">
        <w:rPr>
          <w:color w:val="000000" w:themeColor="text1"/>
        </w:rPr>
        <w:t xml:space="preserve"> </w:t>
      </w:r>
    </w:p>
    <w:p w14:paraId="4A4CAE9D" w14:textId="77777777" w:rsidR="00136584" w:rsidRPr="00C225AC" w:rsidRDefault="00136584" w:rsidP="00DC2866">
      <w:pPr>
        <w:rPr>
          <w:color w:val="000000" w:themeColor="text1"/>
        </w:rPr>
      </w:pPr>
    </w:p>
    <w:p w14:paraId="7AD392E6" w14:textId="77777777" w:rsidR="00DC2866" w:rsidRPr="00C225AC" w:rsidRDefault="00DC2866" w:rsidP="00DC2866">
      <w:pPr>
        <w:pStyle w:val="Brdtext"/>
        <w:rPr>
          <w:b/>
          <w:color w:val="000000" w:themeColor="text1"/>
        </w:rPr>
      </w:pPr>
      <w:r w:rsidRPr="00C225AC">
        <w:rPr>
          <w:b/>
          <w:color w:val="000000" w:themeColor="text1"/>
        </w:rPr>
        <w:t>Avdrag vid frånvaro</w:t>
      </w:r>
    </w:p>
    <w:p w14:paraId="21B787E7" w14:textId="77777777" w:rsidR="00DC2866" w:rsidRPr="00C225AC" w:rsidRDefault="00DC2866" w:rsidP="00DC2866">
      <w:pPr>
        <w:pStyle w:val="Brdtext"/>
        <w:rPr>
          <w:b/>
          <w:color w:val="000000" w:themeColor="text1"/>
        </w:rPr>
      </w:pPr>
    </w:p>
    <w:tbl>
      <w:tblPr>
        <w:tblW w:w="0" w:type="auto"/>
        <w:tblLayout w:type="fixed"/>
        <w:tblCellMar>
          <w:left w:w="70" w:type="dxa"/>
          <w:right w:w="70" w:type="dxa"/>
        </w:tblCellMar>
        <w:tblLook w:val="0000" w:firstRow="0" w:lastRow="0" w:firstColumn="0" w:lastColumn="0" w:noHBand="0" w:noVBand="0"/>
      </w:tblPr>
      <w:tblGrid>
        <w:gridCol w:w="2268"/>
        <w:gridCol w:w="6861"/>
      </w:tblGrid>
      <w:tr w:rsidR="00C225AC" w:rsidRPr="00C225AC" w14:paraId="470223C3" w14:textId="77777777" w:rsidTr="00C64F79">
        <w:tc>
          <w:tcPr>
            <w:tcW w:w="2268" w:type="dxa"/>
          </w:tcPr>
          <w:p w14:paraId="18E5769F" w14:textId="77777777" w:rsidR="00DC2866" w:rsidRPr="00C225AC" w:rsidRDefault="00DC2866" w:rsidP="00C64F79">
            <w:pPr>
              <w:pStyle w:val="Brdtext"/>
              <w:rPr>
                <w:b/>
                <w:color w:val="000000" w:themeColor="text1"/>
              </w:rPr>
            </w:pPr>
            <w:r w:rsidRPr="00C225AC">
              <w:rPr>
                <w:b/>
                <w:color w:val="000000" w:themeColor="text1"/>
              </w:rPr>
              <w:t>Ordinärt boende</w:t>
            </w:r>
          </w:p>
        </w:tc>
        <w:tc>
          <w:tcPr>
            <w:tcW w:w="6861" w:type="dxa"/>
          </w:tcPr>
          <w:p w14:paraId="3604731A" w14:textId="77777777" w:rsidR="004D546E" w:rsidRPr="00C225AC" w:rsidRDefault="00DC2866" w:rsidP="00C64F79">
            <w:pPr>
              <w:rPr>
                <w:color w:val="000000" w:themeColor="text1"/>
              </w:rPr>
            </w:pPr>
            <w:r w:rsidRPr="00C225AC">
              <w:rPr>
                <w:color w:val="000000" w:themeColor="text1"/>
              </w:rPr>
              <w:t>Avgiftsbefrielse medges om den enskilde minst sju dagar i förväg av</w:t>
            </w:r>
            <w:r w:rsidRPr="00C225AC">
              <w:rPr>
                <w:color w:val="000000" w:themeColor="text1"/>
              </w:rPr>
              <w:softHyphen/>
              <w:t xml:space="preserve">säger sig hemvårdsinsatser under en eller flera perioder om minst 14 kalenderdagar i följd. Avgiften minskas med </w:t>
            </w:r>
            <w:r w:rsidR="00162670" w:rsidRPr="00C225AC">
              <w:rPr>
                <w:color w:val="000000" w:themeColor="text1"/>
              </w:rPr>
              <w:t>faktiskt antal dagar</w:t>
            </w:r>
            <w:r w:rsidRPr="00C225AC">
              <w:rPr>
                <w:color w:val="000000" w:themeColor="text1"/>
              </w:rPr>
              <w:t xml:space="preserve"> av aktuell månadsavgift fr o m 15:e frånvarodagen t o m dagen före återkomst.</w:t>
            </w:r>
            <w:r w:rsidR="004D546E" w:rsidRPr="00C225AC">
              <w:rPr>
                <w:color w:val="000000" w:themeColor="text1"/>
              </w:rPr>
              <w:t xml:space="preserve"> </w:t>
            </w:r>
          </w:p>
          <w:p w14:paraId="63C06EE8" w14:textId="77777777" w:rsidR="004D546E" w:rsidRPr="00C225AC" w:rsidRDefault="004D546E" w:rsidP="00C64F79">
            <w:pPr>
              <w:rPr>
                <w:color w:val="000000" w:themeColor="text1"/>
              </w:rPr>
            </w:pPr>
          </w:p>
          <w:p w14:paraId="686B988A" w14:textId="77777777" w:rsidR="00DC2866" w:rsidRPr="00C225AC" w:rsidRDefault="004D546E" w:rsidP="00C64F79">
            <w:pPr>
              <w:rPr>
                <w:color w:val="000000" w:themeColor="text1"/>
              </w:rPr>
            </w:pPr>
            <w:r w:rsidRPr="00C225AC">
              <w:rPr>
                <w:color w:val="000000" w:themeColor="text1"/>
              </w:rPr>
              <w:t>Krav på uppsägning gäller inte vid frånvaro på grund av sjukdom utan då görs avdrag från första dagen.</w:t>
            </w:r>
          </w:p>
          <w:p w14:paraId="02C7D34F" w14:textId="77777777" w:rsidR="00DC2866" w:rsidRPr="00C225AC" w:rsidRDefault="00DC2866" w:rsidP="00C64F79">
            <w:pPr>
              <w:rPr>
                <w:color w:val="000000" w:themeColor="text1"/>
              </w:rPr>
            </w:pPr>
            <w:r w:rsidRPr="00C225AC">
              <w:rPr>
                <w:color w:val="000000" w:themeColor="text1"/>
              </w:rPr>
              <w:t xml:space="preserve"> </w:t>
            </w:r>
          </w:p>
        </w:tc>
      </w:tr>
      <w:tr w:rsidR="00C225AC" w:rsidRPr="00C225AC" w14:paraId="6519EDA9" w14:textId="77777777" w:rsidTr="00C64F79">
        <w:tc>
          <w:tcPr>
            <w:tcW w:w="2268" w:type="dxa"/>
          </w:tcPr>
          <w:p w14:paraId="3822D42C" w14:textId="77777777" w:rsidR="00DC2866" w:rsidRPr="00C225AC" w:rsidRDefault="00DC2866" w:rsidP="00C64F79">
            <w:pPr>
              <w:pStyle w:val="Brdtext"/>
              <w:rPr>
                <w:b/>
                <w:color w:val="000000" w:themeColor="text1"/>
              </w:rPr>
            </w:pPr>
          </w:p>
        </w:tc>
        <w:tc>
          <w:tcPr>
            <w:tcW w:w="6861" w:type="dxa"/>
          </w:tcPr>
          <w:p w14:paraId="2B326EC8" w14:textId="77777777" w:rsidR="00DC2866" w:rsidRPr="00C225AC" w:rsidRDefault="00DC2866" w:rsidP="00C64F79">
            <w:pPr>
              <w:rPr>
                <w:color w:val="000000" w:themeColor="text1"/>
              </w:rPr>
            </w:pPr>
            <w:r w:rsidRPr="00C225AC">
              <w:rPr>
                <w:color w:val="000000" w:themeColor="text1"/>
              </w:rPr>
              <w:t xml:space="preserve">Om avgiften endast avser trygghetslarm görs inget avdrag vid  </w:t>
            </w:r>
          </w:p>
          <w:p w14:paraId="48D0BD7B" w14:textId="77777777" w:rsidR="00DC2866" w:rsidRPr="00C225AC" w:rsidRDefault="00DC2866" w:rsidP="00C64F79">
            <w:pPr>
              <w:rPr>
                <w:color w:val="000000" w:themeColor="text1"/>
              </w:rPr>
            </w:pPr>
            <w:r w:rsidRPr="00C225AC">
              <w:rPr>
                <w:color w:val="000000" w:themeColor="text1"/>
              </w:rPr>
              <w:t>från</w:t>
            </w:r>
            <w:r w:rsidRPr="00C225AC">
              <w:rPr>
                <w:color w:val="000000" w:themeColor="text1"/>
              </w:rPr>
              <w:softHyphen/>
            </w:r>
            <w:r w:rsidRPr="00C225AC">
              <w:rPr>
                <w:color w:val="000000" w:themeColor="text1"/>
              </w:rPr>
              <w:softHyphen/>
            </w:r>
            <w:r w:rsidRPr="00C225AC">
              <w:rPr>
                <w:color w:val="000000" w:themeColor="text1"/>
              </w:rPr>
              <w:softHyphen/>
              <w:t>varo.</w:t>
            </w:r>
          </w:p>
          <w:p w14:paraId="0B01F4D3" w14:textId="77777777" w:rsidR="00DC2866" w:rsidRPr="00C225AC" w:rsidRDefault="00DC2866" w:rsidP="00C64F79">
            <w:pPr>
              <w:rPr>
                <w:color w:val="000000" w:themeColor="text1"/>
              </w:rPr>
            </w:pPr>
          </w:p>
        </w:tc>
      </w:tr>
      <w:tr w:rsidR="00C225AC" w:rsidRPr="00C225AC" w14:paraId="1C2E7605" w14:textId="77777777" w:rsidTr="00C64F79">
        <w:tc>
          <w:tcPr>
            <w:tcW w:w="2268" w:type="dxa"/>
          </w:tcPr>
          <w:p w14:paraId="2EBF5046" w14:textId="77777777" w:rsidR="00DC2866" w:rsidRPr="00C225AC" w:rsidRDefault="00DC2866" w:rsidP="00C64F79">
            <w:pPr>
              <w:pStyle w:val="Brdtext"/>
              <w:rPr>
                <w:b/>
                <w:color w:val="000000" w:themeColor="text1"/>
              </w:rPr>
            </w:pPr>
            <w:r w:rsidRPr="00C225AC">
              <w:rPr>
                <w:b/>
                <w:color w:val="000000" w:themeColor="text1"/>
              </w:rPr>
              <w:t>Särskilt boende</w:t>
            </w:r>
          </w:p>
        </w:tc>
        <w:tc>
          <w:tcPr>
            <w:tcW w:w="6861" w:type="dxa"/>
          </w:tcPr>
          <w:p w14:paraId="7C776C23" w14:textId="77777777" w:rsidR="00DC2866" w:rsidRPr="00C225AC" w:rsidRDefault="00DC2866" w:rsidP="00C64F79">
            <w:pPr>
              <w:rPr>
                <w:color w:val="000000" w:themeColor="text1"/>
              </w:rPr>
            </w:pPr>
            <w:r w:rsidRPr="00C225AC">
              <w:rPr>
                <w:color w:val="000000" w:themeColor="text1"/>
              </w:rPr>
              <w:t>Reducering av avgift görs vid sjukhusvistelse genom att avgiften min</w:t>
            </w:r>
            <w:r w:rsidRPr="00C225AC">
              <w:rPr>
                <w:color w:val="000000" w:themeColor="text1"/>
              </w:rPr>
              <w:softHyphen/>
              <w:t>skas med sjukhuskostnaden. In- och utskrivningsdag räknas som en dag.</w:t>
            </w:r>
          </w:p>
          <w:p w14:paraId="0C7C6B56" w14:textId="77777777" w:rsidR="00DC2866" w:rsidRPr="00C225AC" w:rsidRDefault="00DC2866" w:rsidP="00C64F79">
            <w:pPr>
              <w:rPr>
                <w:color w:val="000000" w:themeColor="text1"/>
              </w:rPr>
            </w:pPr>
          </w:p>
        </w:tc>
      </w:tr>
      <w:tr w:rsidR="00C225AC" w:rsidRPr="00C225AC" w14:paraId="4122CF65" w14:textId="77777777" w:rsidTr="00C64F79">
        <w:tc>
          <w:tcPr>
            <w:tcW w:w="2268" w:type="dxa"/>
          </w:tcPr>
          <w:p w14:paraId="3D726500" w14:textId="77777777" w:rsidR="00DC2866" w:rsidRPr="00C225AC" w:rsidRDefault="00DC2866" w:rsidP="00C64F79">
            <w:pPr>
              <w:pStyle w:val="Brdtext"/>
              <w:rPr>
                <w:b/>
                <w:color w:val="000000" w:themeColor="text1"/>
              </w:rPr>
            </w:pPr>
          </w:p>
        </w:tc>
        <w:tc>
          <w:tcPr>
            <w:tcW w:w="6861" w:type="dxa"/>
          </w:tcPr>
          <w:p w14:paraId="689979E7" w14:textId="77777777" w:rsidR="00DC2866" w:rsidRPr="00C225AC" w:rsidRDefault="00DC2866" w:rsidP="00C64F79">
            <w:pPr>
              <w:rPr>
                <w:color w:val="000000" w:themeColor="text1"/>
              </w:rPr>
            </w:pPr>
            <w:r w:rsidRPr="00C225AC">
              <w:rPr>
                <w:color w:val="000000" w:themeColor="text1"/>
              </w:rPr>
              <w:t xml:space="preserve">Vid annan frånvaro reduceras hemtjänstavgift och ersättning för mat med </w:t>
            </w:r>
            <w:r w:rsidR="00162670" w:rsidRPr="00C225AC">
              <w:rPr>
                <w:color w:val="000000" w:themeColor="text1"/>
              </w:rPr>
              <w:t>faktiskt antal dagar</w:t>
            </w:r>
            <w:r w:rsidRPr="00C225AC">
              <w:rPr>
                <w:color w:val="000000" w:themeColor="text1"/>
              </w:rPr>
              <w:t xml:space="preserve"> fr o m 15:e dagen.</w:t>
            </w:r>
          </w:p>
          <w:p w14:paraId="62E68901" w14:textId="77777777" w:rsidR="00DC2866" w:rsidRPr="00C225AC" w:rsidRDefault="00DC2866" w:rsidP="00C64F79">
            <w:pPr>
              <w:rPr>
                <w:color w:val="000000" w:themeColor="text1"/>
              </w:rPr>
            </w:pPr>
          </w:p>
        </w:tc>
      </w:tr>
      <w:tr w:rsidR="00DC2866" w:rsidRPr="00C225AC" w14:paraId="00525145" w14:textId="77777777" w:rsidTr="00C64F79">
        <w:trPr>
          <w:trHeight w:val="317"/>
        </w:trPr>
        <w:tc>
          <w:tcPr>
            <w:tcW w:w="2268" w:type="dxa"/>
          </w:tcPr>
          <w:p w14:paraId="6F7B1BF9" w14:textId="77777777" w:rsidR="00DC2866" w:rsidRPr="00C225AC" w:rsidRDefault="00DC2866" w:rsidP="00C64F79">
            <w:pPr>
              <w:pStyle w:val="Brdtext"/>
              <w:rPr>
                <w:b/>
                <w:color w:val="000000" w:themeColor="text1"/>
              </w:rPr>
            </w:pPr>
          </w:p>
        </w:tc>
        <w:tc>
          <w:tcPr>
            <w:tcW w:w="6861" w:type="dxa"/>
          </w:tcPr>
          <w:p w14:paraId="60ED07D5" w14:textId="77777777" w:rsidR="00DC2866" w:rsidRPr="00C225AC" w:rsidRDefault="00DC2866" w:rsidP="00C64F79">
            <w:pPr>
              <w:rPr>
                <w:color w:val="000000" w:themeColor="text1"/>
              </w:rPr>
            </w:pPr>
            <w:r w:rsidRPr="00C225AC">
              <w:rPr>
                <w:color w:val="000000" w:themeColor="text1"/>
              </w:rPr>
              <w:t>Hyran reduceras inte vid frånvaro.</w:t>
            </w:r>
          </w:p>
        </w:tc>
      </w:tr>
    </w:tbl>
    <w:p w14:paraId="71048434" w14:textId="77777777" w:rsidR="00DC2866" w:rsidRPr="00C225AC" w:rsidRDefault="00DC2866" w:rsidP="00DC2866">
      <w:pPr>
        <w:pStyle w:val="Brdtext"/>
        <w:rPr>
          <w:b/>
          <w:color w:val="000000" w:themeColor="text1"/>
        </w:rPr>
      </w:pPr>
    </w:p>
    <w:p w14:paraId="5550AB50" w14:textId="77777777" w:rsidR="00DC2866" w:rsidRPr="008E42D4" w:rsidRDefault="00DC2866" w:rsidP="008E42D4">
      <w:pPr>
        <w:rPr>
          <w:color w:val="000000" w:themeColor="text1"/>
        </w:rPr>
      </w:pPr>
      <w:r w:rsidRPr="00C225AC">
        <w:rPr>
          <w:color w:val="000000" w:themeColor="text1"/>
        </w:rPr>
        <w:t xml:space="preserve">Reducering av avgift/ersättning sker i samband med avgiftsdebitering månaden efter den månad då frånvaron inträffat. </w:t>
      </w:r>
    </w:p>
    <w:p w14:paraId="12C8FDFF" w14:textId="77777777" w:rsidR="006345A0" w:rsidRDefault="006345A0" w:rsidP="00DC2866">
      <w:pPr>
        <w:pStyle w:val="Brdtext"/>
        <w:rPr>
          <w:b/>
          <w:color w:val="000000" w:themeColor="text1"/>
        </w:rPr>
      </w:pPr>
    </w:p>
    <w:p w14:paraId="43C4E29F" w14:textId="77777777" w:rsidR="00DC2866" w:rsidRPr="00C225AC" w:rsidRDefault="0043110A" w:rsidP="00DC2866">
      <w:pPr>
        <w:pStyle w:val="Brdtext"/>
        <w:rPr>
          <w:b/>
          <w:color w:val="000000" w:themeColor="text1"/>
        </w:rPr>
      </w:pPr>
      <w:r>
        <w:rPr>
          <w:b/>
          <w:color w:val="000000" w:themeColor="text1"/>
        </w:rPr>
        <w:t>J</w:t>
      </w:r>
      <w:r w:rsidR="00DC2866" w:rsidRPr="00C225AC">
        <w:rPr>
          <w:b/>
          <w:color w:val="000000" w:themeColor="text1"/>
        </w:rPr>
        <w:t>ämkning särskilda skäl</w:t>
      </w:r>
    </w:p>
    <w:p w14:paraId="7336D66F" w14:textId="77777777" w:rsidR="005C4487" w:rsidRDefault="00DC2866" w:rsidP="00DC2866">
      <w:pPr>
        <w:pStyle w:val="Brdtext"/>
        <w:rPr>
          <w:color w:val="000000" w:themeColor="text1"/>
        </w:rPr>
      </w:pPr>
      <w:r w:rsidRPr="00C225AC">
        <w:rPr>
          <w:color w:val="000000" w:themeColor="text1"/>
        </w:rPr>
        <w:t xml:space="preserve">Om särskilda skäl föreligger kan avgiften nedsättas eller utgå helt efter beslut av delegat. Detta gäller inte ekonomiska skäl, vilka regleras genom höjning av förbehållsbeloppet.  </w:t>
      </w:r>
    </w:p>
    <w:p w14:paraId="19CD5703" w14:textId="77777777" w:rsidR="005C4487" w:rsidRDefault="005C4487" w:rsidP="00DC2866">
      <w:pPr>
        <w:pStyle w:val="Brdtext"/>
        <w:rPr>
          <w:color w:val="000000" w:themeColor="text1"/>
        </w:rPr>
      </w:pPr>
    </w:p>
    <w:p w14:paraId="758FDD23" w14:textId="77777777" w:rsidR="00DC2866" w:rsidRPr="006345A0" w:rsidRDefault="00DC2866" w:rsidP="00DC2866">
      <w:pPr>
        <w:pStyle w:val="Brdtext"/>
        <w:rPr>
          <w:color w:val="000000" w:themeColor="text1"/>
        </w:rPr>
      </w:pPr>
      <w:r w:rsidRPr="00C225AC">
        <w:rPr>
          <w:b/>
          <w:color w:val="000000" w:themeColor="text1"/>
        </w:rPr>
        <w:t>Retroaktiv rättelse av avgift</w:t>
      </w:r>
    </w:p>
    <w:p w14:paraId="2B2379C2" w14:textId="77777777" w:rsidR="00DC2866" w:rsidRPr="00C225AC" w:rsidRDefault="00DC2866" w:rsidP="00DC2866">
      <w:pPr>
        <w:rPr>
          <w:color w:val="000000" w:themeColor="text1"/>
        </w:rPr>
      </w:pPr>
      <w:r w:rsidRPr="00C225AC">
        <w:rPr>
          <w:color w:val="000000" w:themeColor="text1"/>
        </w:rPr>
        <w:t xml:space="preserve">Om Försäkringskassan/Pensionsmyndigheten utbetalar retroaktivt bostadstillägg eller retroaktiv pension rättas avgiften retroaktivt för samma tidsperiod. </w:t>
      </w:r>
    </w:p>
    <w:p w14:paraId="0B02CCA4" w14:textId="77777777" w:rsidR="00DC2866" w:rsidRPr="00C225AC" w:rsidRDefault="00DC2866" w:rsidP="00DC2866">
      <w:pPr>
        <w:rPr>
          <w:color w:val="000000" w:themeColor="text1"/>
        </w:rPr>
      </w:pPr>
    </w:p>
    <w:p w14:paraId="057155CC" w14:textId="77777777" w:rsidR="00DC2866" w:rsidRPr="00C225AC" w:rsidRDefault="00DC2866" w:rsidP="00DC2866">
      <w:pPr>
        <w:rPr>
          <w:color w:val="000000" w:themeColor="text1"/>
        </w:rPr>
      </w:pPr>
      <w:r w:rsidRPr="00C225AC">
        <w:rPr>
          <w:color w:val="000000" w:themeColor="text1"/>
        </w:rPr>
        <w:t>Rättelse, avseende för låg avgift, debiteras för tre månader tillbaka om den felaktiga avgiften beror på att den enskilde lämnat felaktiga uppgifter eller inte lämnat uppgifter alls.</w:t>
      </w:r>
    </w:p>
    <w:p w14:paraId="67F518A5" w14:textId="77777777" w:rsidR="00DC2866" w:rsidRPr="00C225AC" w:rsidRDefault="00DC2866" w:rsidP="00DC2866">
      <w:pPr>
        <w:rPr>
          <w:color w:val="000000" w:themeColor="text1"/>
        </w:rPr>
      </w:pPr>
    </w:p>
    <w:p w14:paraId="40BF7238" w14:textId="77777777" w:rsidR="00DC2866" w:rsidRPr="00C225AC" w:rsidRDefault="00DC2866" w:rsidP="00DC2866">
      <w:pPr>
        <w:rPr>
          <w:color w:val="000000" w:themeColor="text1"/>
        </w:rPr>
      </w:pPr>
      <w:r w:rsidRPr="00C225AC">
        <w:rPr>
          <w:color w:val="000000" w:themeColor="text1"/>
        </w:rPr>
        <w:t>Om för hög avgift debiterats och felet beror på kommunens handläggning återbetalas avgift för tid upp till tio år.</w:t>
      </w:r>
    </w:p>
    <w:p w14:paraId="0B8DA6FD" w14:textId="77777777" w:rsidR="00DC2866" w:rsidRPr="00C225AC" w:rsidRDefault="00DC2866" w:rsidP="00DC2866">
      <w:pPr>
        <w:pStyle w:val="Brdtext"/>
        <w:rPr>
          <w:color w:val="000000" w:themeColor="text1"/>
        </w:rPr>
      </w:pPr>
    </w:p>
    <w:p w14:paraId="544BE6D0" w14:textId="77777777" w:rsidR="00DC2866" w:rsidRPr="00C225AC" w:rsidRDefault="00DC2866" w:rsidP="00DC2866">
      <w:pPr>
        <w:pStyle w:val="Brdtext"/>
        <w:rPr>
          <w:b/>
          <w:color w:val="000000" w:themeColor="text1"/>
        </w:rPr>
      </w:pPr>
      <w:r w:rsidRPr="00C225AC">
        <w:rPr>
          <w:b/>
          <w:color w:val="000000" w:themeColor="text1"/>
        </w:rPr>
        <w:t>Debitering av avgift, som ersätts av annan än hjälpmottagaren</w:t>
      </w:r>
    </w:p>
    <w:p w14:paraId="7EE2AE86" w14:textId="77777777" w:rsidR="00DC2866" w:rsidRDefault="00DC2866" w:rsidP="00DC2866">
      <w:pPr>
        <w:rPr>
          <w:color w:val="000000" w:themeColor="text1"/>
        </w:rPr>
      </w:pPr>
      <w:r w:rsidRPr="00C225AC">
        <w:rPr>
          <w:color w:val="000000" w:themeColor="text1"/>
        </w:rPr>
        <w:t>När annan än hjälpmottagaren ska svara för kostnaden för hemvårdsinsatser, t ex ett försäkringsbolag i skadeärende, ska avgiften motsvara kommunens självkostnad, vilken beräknas enligt Kommunallagens bestämmelser.</w:t>
      </w:r>
    </w:p>
    <w:p w14:paraId="594E3946" w14:textId="77777777" w:rsidR="00394A07" w:rsidRDefault="00394A07" w:rsidP="00DC2866">
      <w:pPr>
        <w:rPr>
          <w:color w:val="000000" w:themeColor="text1"/>
        </w:rPr>
      </w:pPr>
    </w:p>
    <w:p w14:paraId="28F8102B" w14:textId="77777777" w:rsidR="00394A07" w:rsidRDefault="00394A07" w:rsidP="00DC2866">
      <w:pPr>
        <w:rPr>
          <w:color w:val="000000" w:themeColor="text1"/>
        </w:rPr>
      </w:pPr>
    </w:p>
    <w:p w14:paraId="4F90FE03" w14:textId="77777777" w:rsidR="00394A07" w:rsidRDefault="00394A07" w:rsidP="00DC2866">
      <w:pPr>
        <w:rPr>
          <w:color w:val="000000" w:themeColor="text1"/>
        </w:rPr>
      </w:pPr>
    </w:p>
    <w:p w14:paraId="086DA25E" w14:textId="77777777" w:rsidR="00394A07" w:rsidRDefault="00394A07" w:rsidP="00DC2866">
      <w:pPr>
        <w:rPr>
          <w:color w:val="000000" w:themeColor="text1"/>
        </w:rPr>
      </w:pPr>
    </w:p>
    <w:p w14:paraId="70FAAB7D" w14:textId="77777777" w:rsidR="00394A07" w:rsidRDefault="00394A07" w:rsidP="00DC2866">
      <w:pPr>
        <w:rPr>
          <w:color w:val="000000" w:themeColor="text1"/>
        </w:rPr>
      </w:pPr>
    </w:p>
    <w:p w14:paraId="5B91D537" w14:textId="77777777" w:rsidR="00394A07" w:rsidRDefault="00394A07" w:rsidP="00DC2866">
      <w:pPr>
        <w:rPr>
          <w:color w:val="000000" w:themeColor="text1"/>
        </w:rPr>
      </w:pPr>
    </w:p>
    <w:p w14:paraId="04AD9419" w14:textId="77777777" w:rsidR="00394A07" w:rsidRDefault="00394A07" w:rsidP="00DC2866">
      <w:pPr>
        <w:rPr>
          <w:color w:val="000000" w:themeColor="text1"/>
        </w:rPr>
      </w:pPr>
    </w:p>
    <w:p w14:paraId="121732E4" w14:textId="77777777" w:rsidR="00394A07" w:rsidRDefault="00394A07" w:rsidP="00DC2866">
      <w:pPr>
        <w:rPr>
          <w:color w:val="000000" w:themeColor="text1"/>
        </w:rPr>
      </w:pPr>
    </w:p>
    <w:p w14:paraId="1F0803F6" w14:textId="77777777" w:rsidR="00394A07" w:rsidRDefault="00394A07" w:rsidP="00DC2866">
      <w:pPr>
        <w:rPr>
          <w:color w:val="000000" w:themeColor="text1"/>
        </w:rPr>
      </w:pPr>
    </w:p>
    <w:p w14:paraId="118CB183" w14:textId="77777777" w:rsidR="00394A07" w:rsidRDefault="00394A07" w:rsidP="00DC2866">
      <w:pPr>
        <w:rPr>
          <w:color w:val="000000" w:themeColor="text1"/>
        </w:rPr>
      </w:pPr>
    </w:p>
    <w:p w14:paraId="5D82AA75" w14:textId="77777777" w:rsidR="00394A07" w:rsidRDefault="00394A07" w:rsidP="00DC2866">
      <w:pPr>
        <w:rPr>
          <w:color w:val="000000" w:themeColor="text1"/>
        </w:rPr>
      </w:pPr>
    </w:p>
    <w:p w14:paraId="78D2295C" w14:textId="77777777" w:rsidR="00394A07" w:rsidRPr="00C225AC" w:rsidRDefault="00394A07" w:rsidP="00DC2866">
      <w:pPr>
        <w:rPr>
          <w:color w:val="000000" w:themeColor="text1"/>
        </w:rPr>
      </w:pPr>
    </w:p>
    <w:p w14:paraId="3189ACFA" w14:textId="77777777" w:rsidR="00DC2866" w:rsidRPr="00C225AC" w:rsidRDefault="00DC2866" w:rsidP="00DC2866">
      <w:pPr>
        <w:rPr>
          <w:color w:val="000000" w:themeColor="text1"/>
        </w:rPr>
      </w:pPr>
    </w:p>
    <w:p w14:paraId="09BDC4B8" w14:textId="77777777" w:rsidR="00DC2866" w:rsidRPr="00C225AC" w:rsidRDefault="00DC2866" w:rsidP="00DC2866">
      <w:pPr>
        <w:pStyle w:val="Rubrik2"/>
        <w:rPr>
          <w:color w:val="000000" w:themeColor="text1"/>
        </w:rPr>
      </w:pPr>
      <w:r w:rsidRPr="00C225AC">
        <w:rPr>
          <w:color w:val="000000" w:themeColor="text1"/>
        </w:rPr>
        <w:t>Ersättning för färdiglagad mat</w:t>
      </w:r>
    </w:p>
    <w:p w14:paraId="50308EC6" w14:textId="77777777" w:rsidR="00DC2866" w:rsidRPr="00C225AC" w:rsidRDefault="00DC2866" w:rsidP="00DC2866">
      <w:pPr>
        <w:pStyle w:val="Brdtext"/>
        <w:jc w:val="both"/>
        <w:rPr>
          <w:color w:val="000000" w:themeColor="text1"/>
        </w:rPr>
      </w:pPr>
      <w:r w:rsidRPr="00C225AC">
        <w:rPr>
          <w:color w:val="000000" w:themeColor="text1"/>
        </w:rPr>
        <w:t xml:space="preserve">Kostnaden för färdiglagad mat beräknas enligt självkostnadsprincipen. Nedan redovisas de priser som gäller för år </w:t>
      </w:r>
      <w:r w:rsidR="00CC5E72" w:rsidRPr="00C225AC">
        <w:rPr>
          <w:color w:val="000000" w:themeColor="text1"/>
        </w:rPr>
        <w:t>20</w:t>
      </w:r>
      <w:r w:rsidR="004768DF">
        <w:rPr>
          <w:color w:val="000000" w:themeColor="text1"/>
        </w:rPr>
        <w:t>2</w:t>
      </w:r>
      <w:r w:rsidR="008E42D4">
        <w:rPr>
          <w:color w:val="000000" w:themeColor="text1"/>
        </w:rPr>
        <w:t>2.</w:t>
      </w:r>
    </w:p>
    <w:p w14:paraId="71E22A27" w14:textId="77777777" w:rsidR="00DC2866" w:rsidRPr="00C225AC" w:rsidRDefault="00DC2866" w:rsidP="00DC2866">
      <w:pPr>
        <w:pStyle w:val="Brdtext"/>
        <w:rPr>
          <w:color w:val="000000" w:themeColor="text1"/>
        </w:rPr>
      </w:pPr>
    </w:p>
    <w:p w14:paraId="0C780D69" w14:textId="77777777" w:rsidR="00DC2866" w:rsidRPr="004768DF" w:rsidRDefault="00DC2866" w:rsidP="00DC2866">
      <w:r w:rsidRPr="00C225AC">
        <w:rPr>
          <w:color w:val="000000" w:themeColor="text1"/>
        </w:rPr>
        <w:t xml:space="preserve">Höjning av den enskildes </w:t>
      </w:r>
      <w:r w:rsidR="005309C9">
        <w:rPr>
          <w:color w:val="000000" w:themeColor="text1"/>
        </w:rPr>
        <w:t>minimi</w:t>
      </w:r>
      <w:r w:rsidRPr="00C225AC">
        <w:rPr>
          <w:color w:val="000000" w:themeColor="text1"/>
        </w:rPr>
        <w:t xml:space="preserve">belopp sker med skillnaden mellan kostnaden för färdiglagad </w:t>
      </w:r>
      <w:r w:rsidRPr="004768DF">
        <w:t xml:space="preserve">mat och den del av förbehållsbeloppet som avser livsmedelskostnad, vilken för </w:t>
      </w:r>
      <w:r w:rsidR="00CC5E72" w:rsidRPr="004768DF">
        <w:t>20</w:t>
      </w:r>
      <w:r w:rsidR="004768DF" w:rsidRPr="004768DF">
        <w:t>2</w:t>
      </w:r>
      <w:r w:rsidR="005B7FA1">
        <w:t>2</w:t>
      </w:r>
      <w:r w:rsidRPr="004768DF">
        <w:t xml:space="preserve"> uppgår till </w:t>
      </w:r>
      <w:r w:rsidR="005B7FA1">
        <w:t>2 5</w:t>
      </w:r>
      <w:r w:rsidR="005309C9">
        <w:t>70</w:t>
      </w:r>
      <w:r w:rsidRPr="004768DF">
        <w:t xml:space="preserve"> kr.  </w:t>
      </w:r>
    </w:p>
    <w:p w14:paraId="74A736B4" w14:textId="77777777" w:rsidR="00616802" w:rsidRPr="004768DF" w:rsidRDefault="00616802" w:rsidP="00DC2866"/>
    <w:tbl>
      <w:tblPr>
        <w:tblW w:w="9180" w:type="dxa"/>
        <w:tblInd w:w="70" w:type="dxa"/>
        <w:tblLayout w:type="fixed"/>
        <w:tblCellMar>
          <w:left w:w="70" w:type="dxa"/>
          <w:right w:w="70" w:type="dxa"/>
        </w:tblCellMar>
        <w:tblLook w:val="04A0" w:firstRow="1" w:lastRow="0" w:firstColumn="1" w:lastColumn="0" w:noHBand="0" w:noVBand="1"/>
      </w:tblPr>
      <w:tblGrid>
        <w:gridCol w:w="1418"/>
        <w:gridCol w:w="962"/>
        <w:gridCol w:w="1120"/>
        <w:gridCol w:w="1340"/>
        <w:gridCol w:w="2900"/>
        <w:gridCol w:w="1440"/>
      </w:tblGrid>
      <w:tr w:rsidR="00C225AC" w:rsidRPr="00C225AC" w14:paraId="2040FB8D" w14:textId="77777777" w:rsidTr="00616802">
        <w:trPr>
          <w:trHeight w:val="330"/>
        </w:trPr>
        <w:tc>
          <w:tcPr>
            <w:tcW w:w="1418" w:type="dxa"/>
            <w:tcBorders>
              <w:top w:val="single" w:sz="8" w:space="0" w:color="auto"/>
              <w:left w:val="single" w:sz="8" w:space="0" w:color="auto"/>
              <w:bottom w:val="nil"/>
              <w:right w:val="single" w:sz="8" w:space="0" w:color="auto"/>
            </w:tcBorders>
            <w:shd w:val="clear" w:color="auto" w:fill="auto"/>
            <w:vAlign w:val="center"/>
            <w:hideMark/>
          </w:tcPr>
          <w:p w14:paraId="4DEA951F"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 </w:t>
            </w:r>
          </w:p>
        </w:tc>
        <w:tc>
          <w:tcPr>
            <w:tcW w:w="962" w:type="dxa"/>
            <w:tcBorders>
              <w:top w:val="single" w:sz="8" w:space="0" w:color="auto"/>
              <w:left w:val="nil"/>
              <w:bottom w:val="nil"/>
              <w:right w:val="single" w:sz="8" w:space="0" w:color="auto"/>
            </w:tcBorders>
            <w:shd w:val="clear" w:color="auto" w:fill="auto"/>
            <w:vAlign w:val="center"/>
            <w:hideMark/>
          </w:tcPr>
          <w:p w14:paraId="3B67984F"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Andel av</w:t>
            </w:r>
          </w:p>
        </w:tc>
        <w:tc>
          <w:tcPr>
            <w:tcW w:w="1120" w:type="dxa"/>
            <w:tcBorders>
              <w:top w:val="single" w:sz="4" w:space="0" w:color="auto"/>
              <w:left w:val="nil"/>
              <w:bottom w:val="nil"/>
              <w:right w:val="single" w:sz="8" w:space="0" w:color="auto"/>
            </w:tcBorders>
            <w:shd w:val="clear" w:color="auto" w:fill="auto"/>
            <w:vAlign w:val="center"/>
            <w:hideMark/>
          </w:tcPr>
          <w:p w14:paraId="104AE492" w14:textId="77777777" w:rsidR="00616802" w:rsidRPr="00C225AC" w:rsidRDefault="00616802" w:rsidP="00F75EB8">
            <w:pPr>
              <w:jc w:val="right"/>
              <w:rPr>
                <w:rFonts w:ascii="Calibri" w:hAnsi="Calibri"/>
                <w:color w:val="000000" w:themeColor="text1"/>
                <w:sz w:val="20"/>
                <w:szCs w:val="20"/>
              </w:rPr>
            </w:pPr>
            <w:r w:rsidRPr="00C225AC">
              <w:rPr>
                <w:rFonts w:ascii="Calibri" w:hAnsi="Calibri"/>
                <w:color w:val="000000" w:themeColor="text1"/>
                <w:sz w:val="20"/>
                <w:szCs w:val="20"/>
              </w:rPr>
              <w:t>Pris /port</w:t>
            </w:r>
          </w:p>
        </w:tc>
        <w:tc>
          <w:tcPr>
            <w:tcW w:w="1340" w:type="dxa"/>
            <w:tcBorders>
              <w:top w:val="single" w:sz="4" w:space="0" w:color="auto"/>
              <w:left w:val="nil"/>
              <w:bottom w:val="nil"/>
              <w:right w:val="single" w:sz="8" w:space="0" w:color="auto"/>
            </w:tcBorders>
            <w:shd w:val="clear" w:color="auto" w:fill="auto"/>
            <w:vAlign w:val="center"/>
            <w:hideMark/>
          </w:tcPr>
          <w:p w14:paraId="242F6EA9" w14:textId="77777777" w:rsidR="00616802" w:rsidRPr="00C225AC" w:rsidRDefault="00616802" w:rsidP="00F75EB8">
            <w:pPr>
              <w:jc w:val="right"/>
              <w:rPr>
                <w:rFonts w:ascii="Calibri" w:hAnsi="Calibri"/>
                <w:color w:val="000000" w:themeColor="text1"/>
                <w:sz w:val="20"/>
                <w:szCs w:val="20"/>
              </w:rPr>
            </w:pPr>
            <w:r w:rsidRPr="00C225AC">
              <w:rPr>
                <w:rFonts w:ascii="Calibri" w:hAnsi="Calibri"/>
                <w:color w:val="000000" w:themeColor="text1"/>
                <w:sz w:val="20"/>
                <w:szCs w:val="20"/>
              </w:rPr>
              <w:t>Pris/per mån</w:t>
            </w:r>
          </w:p>
        </w:tc>
        <w:tc>
          <w:tcPr>
            <w:tcW w:w="4340" w:type="dxa"/>
            <w:gridSpan w:val="2"/>
            <w:tcBorders>
              <w:top w:val="single" w:sz="8" w:space="0" w:color="auto"/>
              <w:left w:val="nil"/>
              <w:bottom w:val="single" w:sz="8" w:space="0" w:color="auto"/>
              <w:right w:val="single" w:sz="8" w:space="0" w:color="000000"/>
            </w:tcBorders>
            <w:shd w:val="clear" w:color="auto" w:fill="auto"/>
            <w:vAlign w:val="center"/>
            <w:hideMark/>
          </w:tcPr>
          <w:p w14:paraId="4AB51705"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Höjning av förbehållsbelopp</w:t>
            </w:r>
          </w:p>
        </w:tc>
      </w:tr>
      <w:tr w:rsidR="00C225AC" w:rsidRPr="00C225AC" w14:paraId="4707137B" w14:textId="77777777" w:rsidTr="00616802">
        <w:trPr>
          <w:trHeight w:val="33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77FF16CD"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 </w:t>
            </w:r>
          </w:p>
        </w:tc>
        <w:tc>
          <w:tcPr>
            <w:tcW w:w="962" w:type="dxa"/>
            <w:tcBorders>
              <w:top w:val="nil"/>
              <w:left w:val="nil"/>
              <w:bottom w:val="single" w:sz="8" w:space="0" w:color="auto"/>
              <w:right w:val="single" w:sz="8" w:space="0" w:color="auto"/>
            </w:tcBorders>
            <w:shd w:val="clear" w:color="auto" w:fill="auto"/>
            <w:vAlign w:val="center"/>
            <w:hideMark/>
          </w:tcPr>
          <w:p w14:paraId="101ABAB9" w14:textId="77777777" w:rsidR="00616802" w:rsidRPr="00C225AC" w:rsidRDefault="004372B4" w:rsidP="003D1DC9">
            <w:pPr>
              <w:jc w:val="right"/>
              <w:rPr>
                <w:rFonts w:ascii="Calibri" w:hAnsi="Calibri"/>
                <w:color w:val="000000" w:themeColor="text1"/>
                <w:sz w:val="20"/>
                <w:szCs w:val="20"/>
              </w:rPr>
            </w:pPr>
            <w:proofErr w:type="spellStart"/>
            <w:r>
              <w:rPr>
                <w:rFonts w:ascii="Calibri" w:hAnsi="Calibri"/>
                <w:color w:val="000000" w:themeColor="text1"/>
                <w:sz w:val="20"/>
                <w:szCs w:val="20"/>
              </w:rPr>
              <w:t>dags</w:t>
            </w:r>
            <w:r w:rsidR="00616802" w:rsidRPr="00C225AC">
              <w:rPr>
                <w:rFonts w:ascii="Calibri" w:hAnsi="Calibri"/>
                <w:color w:val="000000" w:themeColor="text1"/>
                <w:sz w:val="20"/>
                <w:szCs w:val="20"/>
              </w:rPr>
              <w:t>port</w:t>
            </w:r>
            <w:proofErr w:type="spellEnd"/>
          </w:p>
        </w:tc>
        <w:tc>
          <w:tcPr>
            <w:tcW w:w="1120" w:type="dxa"/>
            <w:tcBorders>
              <w:top w:val="nil"/>
              <w:left w:val="nil"/>
              <w:bottom w:val="single" w:sz="4" w:space="0" w:color="auto"/>
              <w:right w:val="single" w:sz="8" w:space="0" w:color="auto"/>
            </w:tcBorders>
            <w:shd w:val="clear" w:color="auto" w:fill="auto"/>
            <w:vAlign w:val="center"/>
            <w:hideMark/>
          </w:tcPr>
          <w:p w14:paraId="6C7A159C" w14:textId="77777777" w:rsidR="00616802" w:rsidRPr="00C225AC" w:rsidRDefault="00616802" w:rsidP="007D7AFD">
            <w:pPr>
              <w:jc w:val="right"/>
              <w:rPr>
                <w:rFonts w:ascii="Calibri" w:hAnsi="Calibri"/>
                <w:color w:val="000000" w:themeColor="text1"/>
                <w:sz w:val="20"/>
                <w:szCs w:val="20"/>
              </w:rPr>
            </w:pPr>
          </w:p>
        </w:tc>
        <w:tc>
          <w:tcPr>
            <w:tcW w:w="1340" w:type="dxa"/>
            <w:tcBorders>
              <w:top w:val="nil"/>
              <w:left w:val="nil"/>
              <w:bottom w:val="single" w:sz="4" w:space="0" w:color="auto"/>
              <w:right w:val="single" w:sz="8" w:space="0" w:color="auto"/>
            </w:tcBorders>
            <w:shd w:val="clear" w:color="auto" w:fill="auto"/>
            <w:vAlign w:val="center"/>
            <w:hideMark/>
          </w:tcPr>
          <w:p w14:paraId="229BE9AD" w14:textId="77777777" w:rsidR="00616802" w:rsidRPr="00C225AC" w:rsidRDefault="00616802" w:rsidP="007D7AFD">
            <w:pPr>
              <w:jc w:val="right"/>
              <w:rPr>
                <w:rFonts w:ascii="Calibri" w:hAnsi="Calibri"/>
                <w:color w:val="000000" w:themeColor="text1"/>
                <w:sz w:val="20"/>
                <w:szCs w:val="20"/>
              </w:rPr>
            </w:pPr>
          </w:p>
        </w:tc>
        <w:tc>
          <w:tcPr>
            <w:tcW w:w="2900" w:type="dxa"/>
            <w:tcBorders>
              <w:top w:val="nil"/>
              <w:left w:val="nil"/>
              <w:bottom w:val="single" w:sz="8" w:space="0" w:color="auto"/>
              <w:right w:val="single" w:sz="8" w:space="0" w:color="auto"/>
            </w:tcBorders>
            <w:shd w:val="clear" w:color="auto" w:fill="auto"/>
            <w:vAlign w:val="center"/>
            <w:hideMark/>
          </w:tcPr>
          <w:p w14:paraId="526049D1"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per portion</w:t>
            </w:r>
          </w:p>
        </w:tc>
        <w:tc>
          <w:tcPr>
            <w:tcW w:w="1440" w:type="dxa"/>
            <w:tcBorders>
              <w:top w:val="nil"/>
              <w:left w:val="nil"/>
              <w:bottom w:val="single" w:sz="8" w:space="0" w:color="auto"/>
              <w:right w:val="single" w:sz="8" w:space="0" w:color="auto"/>
            </w:tcBorders>
            <w:shd w:val="clear" w:color="auto" w:fill="auto"/>
            <w:vAlign w:val="center"/>
            <w:hideMark/>
          </w:tcPr>
          <w:p w14:paraId="52FCCB10" w14:textId="77777777" w:rsidR="00616802" w:rsidRPr="00C225AC" w:rsidRDefault="00616802" w:rsidP="003D1DC9">
            <w:pPr>
              <w:jc w:val="right"/>
              <w:rPr>
                <w:rFonts w:ascii="Calibri" w:hAnsi="Calibri"/>
                <w:color w:val="000000" w:themeColor="text1"/>
                <w:sz w:val="20"/>
                <w:szCs w:val="20"/>
              </w:rPr>
            </w:pPr>
            <w:r w:rsidRPr="00C225AC">
              <w:rPr>
                <w:rFonts w:ascii="Calibri" w:hAnsi="Calibri"/>
                <w:color w:val="000000" w:themeColor="text1"/>
                <w:sz w:val="20"/>
                <w:szCs w:val="20"/>
              </w:rPr>
              <w:t>per månad</w:t>
            </w:r>
          </w:p>
        </w:tc>
      </w:tr>
      <w:tr w:rsidR="00D530AC" w:rsidRPr="00C225AC" w14:paraId="7383AC73" w14:textId="77777777" w:rsidTr="00C64F79">
        <w:trPr>
          <w:trHeight w:val="630"/>
        </w:trPr>
        <w:tc>
          <w:tcPr>
            <w:tcW w:w="1418" w:type="dxa"/>
            <w:tcBorders>
              <w:top w:val="nil"/>
              <w:left w:val="single" w:sz="8" w:space="0" w:color="auto"/>
              <w:bottom w:val="nil"/>
              <w:right w:val="single" w:sz="8" w:space="0" w:color="auto"/>
            </w:tcBorders>
            <w:shd w:val="clear" w:color="auto" w:fill="auto"/>
            <w:vAlign w:val="center"/>
            <w:hideMark/>
          </w:tcPr>
          <w:p w14:paraId="75833A62" w14:textId="77777777" w:rsidR="00D530AC" w:rsidRPr="00C225AC" w:rsidRDefault="00D530AC" w:rsidP="00D530AC">
            <w:pPr>
              <w:rPr>
                <w:rFonts w:ascii="Calibri" w:hAnsi="Calibri"/>
                <w:color w:val="000000" w:themeColor="text1"/>
                <w:sz w:val="20"/>
                <w:szCs w:val="20"/>
              </w:rPr>
            </w:pPr>
            <w:r w:rsidRPr="00C225AC">
              <w:rPr>
                <w:rFonts w:ascii="Calibri" w:hAnsi="Calibri"/>
                <w:color w:val="000000" w:themeColor="text1"/>
                <w:sz w:val="20"/>
                <w:szCs w:val="20"/>
              </w:rPr>
              <w:t xml:space="preserve">Hel </w:t>
            </w:r>
            <w:proofErr w:type="spellStart"/>
            <w:r w:rsidRPr="00C225AC">
              <w:rPr>
                <w:rFonts w:ascii="Calibri" w:hAnsi="Calibri"/>
                <w:color w:val="000000" w:themeColor="text1"/>
                <w:sz w:val="20"/>
                <w:szCs w:val="20"/>
              </w:rPr>
              <w:t>dagsportion</w:t>
            </w:r>
            <w:proofErr w:type="spellEnd"/>
          </w:p>
        </w:tc>
        <w:tc>
          <w:tcPr>
            <w:tcW w:w="962" w:type="dxa"/>
            <w:tcBorders>
              <w:top w:val="nil"/>
              <w:left w:val="nil"/>
              <w:bottom w:val="nil"/>
              <w:right w:val="single" w:sz="8" w:space="0" w:color="auto"/>
            </w:tcBorders>
            <w:shd w:val="clear" w:color="auto" w:fill="auto"/>
            <w:vAlign w:val="center"/>
            <w:hideMark/>
          </w:tcPr>
          <w:p w14:paraId="4663C699" w14:textId="77777777" w:rsidR="00D530AC" w:rsidRPr="00C225AC" w:rsidRDefault="00D530AC" w:rsidP="00D530AC">
            <w:pPr>
              <w:jc w:val="right"/>
              <w:rPr>
                <w:rFonts w:ascii="Calibri" w:hAnsi="Calibri"/>
                <w:color w:val="000000" w:themeColor="text1"/>
                <w:sz w:val="20"/>
                <w:szCs w:val="20"/>
              </w:rPr>
            </w:pPr>
          </w:p>
          <w:p w14:paraId="7CC6C54D" w14:textId="77777777" w:rsidR="00D530AC" w:rsidRPr="00C225AC" w:rsidRDefault="00D530AC" w:rsidP="00D530AC">
            <w:pPr>
              <w:jc w:val="right"/>
              <w:rPr>
                <w:rFonts w:ascii="Calibri" w:hAnsi="Calibri"/>
                <w:color w:val="000000" w:themeColor="text1"/>
                <w:sz w:val="20"/>
                <w:szCs w:val="20"/>
              </w:rPr>
            </w:pPr>
            <w:r w:rsidRPr="00C225AC">
              <w:rPr>
                <w:rFonts w:ascii="Calibri" w:hAnsi="Calibri"/>
                <w:color w:val="000000" w:themeColor="text1"/>
                <w:sz w:val="20"/>
                <w:szCs w:val="20"/>
              </w:rPr>
              <w:t>100</w:t>
            </w:r>
            <w:r w:rsidR="004372B4">
              <w:rPr>
                <w:rFonts w:ascii="Calibri" w:hAnsi="Calibri"/>
                <w:color w:val="000000" w:themeColor="text1"/>
                <w:sz w:val="20"/>
                <w:szCs w:val="20"/>
              </w:rPr>
              <w:t xml:space="preserve"> </w:t>
            </w:r>
            <w:r w:rsidRPr="00C225AC">
              <w:rPr>
                <w:rFonts w:ascii="Calibri" w:hAnsi="Calibri"/>
                <w:color w:val="000000" w:themeColor="text1"/>
                <w:sz w:val="20"/>
                <w:szCs w:val="20"/>
              </w:rPr>
              <w:t>%</w:t>
            </w:r>
          </w:p>
        </w:tc>
        <w:tc>
          <w:tcPr>
            <w:tcW w:w="1120" w:type="dxa"/>
            <w:tcBorders>
              <w:top w:val="nil"/>
              <w:left w:val="nil"/>
              <w:bottom w:val="nil"/>
              <w:right w:val="single" w:sz="8" w:space="0" w:color="auto"/>
            </w:tcBorders>
            <w:shd w:val="clear" w:color="auto" w:fill="auto"/>
            <w:vAlign w:val="bottom"/>
            <w:hideMark/>
          </w:tcPr>
          <w:p w14:paraId="708C267D" w14:textId="77777777" w:rsidR="00D530AC" w:rsidRPr="005B7FA1" w:rsidRDefault="00D530AC" w:rsidP="005C4487">
            <w:pPr>
              <w:jc w:val="right"/>
              <w:rPr>
                <w:rFonts w:ascii="Calibri" w:hAnsi="Calibri" w:cs="Calibri"/>
                <w:sz w:val="20"/>
                <w:szCs w:val="20"/>
              </w:rPr>
            </w:pPr>
            <w:r w:rsidRPr="005B7FA1">
              <w:rPr>
                <w:rFonts w:ascii="Calibri" w:hAnsi="Calibri" w:cs="Calibri"/>
                <w:sz w:val="20"/>
                <w:szCs w:val="20"/>
              </w:rPr>
              <w:t>13</w:t>
            </w:r>
            <w:r w:rsidR="005B7FA1" w:rsidRPr="005B7FA1">
              <w:rPr>
                <w:rFonts w:ascii="Calibri" w:hAnsi="Calibri" w:cs="Calibri"/>
                <w:sz w:val="20"/>
                <w:szCs w:val="20"/>
              </w:rPr>
              <w:t>9</w:t>
            </w:r>
            <w:r w:rsidRPr="005B7FA1">
              <w:rPr>
                <w:rFonts w:ascii="Calibri" w:hAnsi="Calibri" w:cs="Calibri"/>
                <w:sz w:val="20"/>
                <w:szCs w:val="20"/>
              </w:rPr>
              <w:t xml:space="preserve"> kr</w:t>
            </w:r>
          </w:p>
        </w:tc>
        <w:tc>
          <w:tcPr>
            <w:tcW w:w="1340" w:type="dxa"/>
            <w:tcBorders>
              <w:top w:val="nil"/>
              <w:left w:val="nil"/>
              <w:bottom w:val="nil"/>
              <w:right w:val="single" w:sz="8" w:space="0" w:color="auto"/>
            </w:tcBorders>
            <w:shd w:val="clear" w:color="auto" w:fill="auto"/>
            <w:vAlign w:val="bottom"/>
            <w:hideMark/>
          </w:tcPr>
          <w:p w14:paraId="4BAD6BA4" w14:textId="77777777" w:rsidR="00D530AC" w:rsidRPr="005B7FA1" w:rsidRDefault="005B7FA1" w:rsidP="00D530AC">
            <w:pPr>
              <w:jc w:val="right"/>
              <w:rPr>
                <w:rFonts w:ascii="Calibri" w:hAnsi="Calibri" w:cs="Calibri"/>
                <w:sz w:val="20"/>
                <w:szCs w:val="20"/>
              </w:rPr>
            </w:pPr>
            <w:r w:rsidRPr="005B7FA1">
              <w:rPr>
                <w:rFonts w:ascii="Calibri" w:hAnsi="Calibri" w:cs="Calibri"/>
                <w:sz w:val="20"/>
                <w:szCs w:val="20"/>
              </w:rPr>
              <w:t>4 170</w:t>
            </w:r>
            <w:r w:rsidR="00D530AC" w:rsidRPr="005B7FA1">
              <w:rPr>
                <w:rFonts w:ascii="Calibri" w:hAnsi="Calibri" w:cs="Calibri"/>
                <w:sz w:val="20"/>
                <w:szCs w:val="20"/>
              </w:rPr>
              <w:t xml:space="preserve"> kr</w:t>
            </w:r>
          </w:p>
        </w:tc>
        <w:tc>
          <w:tcPr>
            <w:tcW w:w="2900" w:type="dxa"/>
            <w:tcBorders>
              <w:top w:val="nil"/>
              <w:left w:val="nil"/>
              <w:bottom w:val="nil"/>
              <w:right w:val="single" w:sz="8" w:space="0" w:color="auto"/>
            </w:tcBorders>
            <w:shd w:val="clear" w:color="auto" w:fill="auto"/>
            <w:vAlign w:val="bottom"/>
            <w:hideMark/>
          </w:tcPr>
          <w:p w14:paraId="57075183" w14:textId="77777777" w:rsidR="00D530AC" w:rsidRPr="004A194E" w:rsidRDefault="00D530AC" w:rsidP="005C4487">
            <w:pPr>
              <w:jc w:val="right"/>
              <w:rPr>
                <w:rFonts w:ascii="Calibri" w:hAnsi="Calibri" w:cs="Calibri"/>
                <w:sz w:val="20"/>
                <w:szCs w:val="20"/>
              </w:rPr>
            </w:pPr>
            <w:r w:rsidRPr="004A194E">
              <w:rPr>
                <w:rFonts w:ascii="Calibri" w:hAnsi="Calibri" w:cs="Calibri"/>
                <w:sz w:val="20"/>
                <w:szCs w:val="20"/>
              </w:rPr>
              <w:t xml:space="preserve">                  </w:t>
            </w:r>
            <w:r w:rsidR="005C4487" w:rsidRPr="004A194E">
              <w:rPr>
                <w:rFonts w:ascii="Calibri" w:hAnsi="Calibri" w:cs="Calibri"/>
                <w:sz w:val="20"/>
                <w:szCs w:val="20"/>
              </w:rPr>
              <w:t>53</w:t>
            </w:r>
            <w:r w:rsidRPr="004A194E">
              <w:rPr>
                <w:rFonts w:ascii="Calibri" w:hAnsi="Calibri" w:cs="Calibri"/>
                <w:sz w:val="20"/>
                <w:szCs w:val="20"/>
              </w:rPr>
              <w:t xml:space="preserve"> kr </w:t>
            </w:r>
          </w:p>
        </w:tc>
        <w:tc>
          <w:tcPr>
            <w:tcW w:w="1440" w:type="dxa"/>
            <w:tcBorders>
              <w:top w:val="nil"/>
              <w:left w:val="nil"/>
              <w:bottom w:val="nil"/>
              <w:right w:val="single" w:sz="8" w:space="0" w:color="auto"/>
            </w:tcBorders>
            <w:shd w:val="clear" w:color="auto" w:fill="auto"/>
            <w:vAlign w:val="bottom"/>
            <w:hideMark/>
          </w:tcPr>
          <w:p w14:paraId="4ECEEDC0" w14:textId="77777777" w:rsidR="00D530AC" w:rsidRPr="004A194E" w:rsidRDefault="00D530AC" w:rsidP="005C4487">
            <w:pPr>
              <w:jc w:val="right"/>
              <w:rPr>
                <w:rFonts w:ascii="Calibri" w:hAnsi="Calibri" w:cs="Calibri"/>
                <w:sz w:val="20"/>
                <w:szCs w:val="20"/>
              </w:rPr>
            </w:pPr>
            <w:r w:rsidRPr="004A194E">
              <w:rPr>
                <w:rFonts w:ascii="Calibri" w:hAnsi="Calibri" w:cs="Calibri"/>
                <w:sz w:val="20"/>
                <w:szCs w:val="20"/>
              </w:rPr>
              <w:t xml:space="preserve">1 </w:t>
            </w:r>
            <w:r w:rsidR="004A194E" w:rsidRPr="004A194E">
              <w:rPr>
                <w:rFonts w:ascii="Calibri" w:hAnsi="Calibri" w:cs="Calibri"/>
                <w:sz w:val="20"/>
                <w:szCs w:val="20"/>
              </w:rPr>
              <w:t>600</w:t>
            </w:r>
            <w:r w:rsidRPr="004A194E">
              <w:rPr>
                <w:rFonts w:ascii="Calibri" w:hAnsi="Calibri" w:cs="Calibri"/>
                <w:sz w:val="20"/>
                <w:szCs w:val="20"/>
              </w:rPr>
              <w:t xml:space="preserve"> kr</w:t>
            </w:r>
          </w:p>
        </w:tc>
      </w:tr>
      <w:tr w:rsidR="00D530AC" w:rsidRPr="00C225AC" w14:paraId="74497D3F" w14:textId="77777777" w:rsidTr="00C64F79">
        <w:trPr>
          <w:trHeight w:val="315"/>
        </w:trPr>
        <w:tc>
          <w:tcPr>
            <w:tcW w:w="1418" w:type="dxa"/>
            <w:tcBorders>
              <w:top w:val="nil"/>
              <w:left w:val="single" w:sz="8" w:space="0" w:color="auto"/>
              <w:bottom w:val="nil"/>
              <w:right w:val="single" w:sz="8" w:space="0" w:color="auto"/>
            </w:tcBorders>
            <w:shd w:val="clear" w:color="auto" w:fill="auto"/>
            <w:vAlign w:val="center"/>
            <w:hideMark/>
          </w:tcPr>
          <w:p w14:paraId="1D7B9F7B" w14:textId="77777777" w:rsidR="00D530AC" w:rsidRPr="00C225AC" w:rsidRDefault="00D530AC" w:rsidP="00D530AC">
            <w:pPr>
              <w:rPr>
                <w:rFonts w:ascii="Calibri" w:hAnsi="Calibri"/>
                <w:color w:val="000000" w:themeColor="text1"/>
                <w:sz w:val="20"/>
                <w:szCs w:val="20"/>
              </w:rPr>
            </w:pPr>
            <w:r w:rsidRPr="00C225AC">
              <w:rPr>
                <w:rFonts w:ascii="Calibri" w:hAnsi="Calibri"/>
                <w:color w:val="000000" w:themeColor="text1"/>
                <w:sz w:val="20"/>
                <w:szCs w:val="20"/>
              </w:rPr>
              <w:t>Frukost</w:t>
            </w:r>
          </w:p>
        </w:tc>
        <w:tc>
          <w:tcPr>
            <w:tcW w:w="962" w:type="dxa"/>
            <w:tcBorders>
              <w:top w:val="nil"/>
              <w:left w:val="nil"/>
              <w:bottom w:val="nil"/>
              <w:right w:val="single" w:sz="8" w:space="0" w:color="auto"/>
            </w:tcBorders>
            <w:shd w:val="clear" w:color="auto" w:fill="auto"/>
            <w:vAlign w:val="center"/>
            <w:hideMark/>
          </w:tcPr>
          <w:p w14:paraId="2AA1F426" w14:textId="77777777" w:rsidR="00D530AC" w:rsidRPr="00C225AC" w:rsidRDefault="00D530AC" w:rsidP="00D530AC">
            <w:pPr>
              <w:jc w:val="right"/>
              <w:rPr>
                <w:rFonts w:ascii="Calibri" w:hAnsi="Calibri"/>
                <w:color w:val="000000" w:themeColor="text1"/>
                <w:sz w:val="20"/>
                <w:szCs w:val="20"/>
              </w:rPr>
            </w:pPr>
            <w:r w:rsidRPr="00C225AC">
              <w:rPr>
                <w:rFonts w:ascii="Calibri" w:hAnsi="Calibri"/>
                <w:color w:val="000000" w:themeColor="text1"/>
                <w:sz w:val="20"/>
                <w:szCs w:val="20"/>
              </w:rPr>
              <w:t>20</w:t>
            </w:r>
            <w:r w:rsidR="004372B4">
              <w:rPr>
                <w:rFonts w:ascii="Calibri" w:hAnsi="Calibri"/>
                <w:color w:val="000000" w:themeColor="text1"/>
                <w:sz w:val="20"/>
                <w:szCs w:val="20"/>
              </w:rPr>
              <w:t xml:space="preserve"> </w:t>
            </w:r>
            <w:r w:rsidRPr="00C225AC">
              <w:rPr>
                <w:rFonts w:ascii="Calibri" w:hAnsi="Calibri"/>
                <w:color w:val="000000" w:themeColor="text1"/>
                <w:sz w:val="20"/>
                <w:szCs w:val="20"/>
              </w:rPr>
              <w:t>%</w:t>
            </w:r>
          </w:p>
        </w:tc>
        <w:tc>
          <w:tcPr>
            <w:tcW w:w="1120" w:type="dxa"/>
            <w:tcBorders>
              <w:top w:val="nil"/>
              <w:left w:val="nil"/>
              <w:bottom w:val="nil"/>
              <w:right w:val="single" w:sz="8" w:space="0" w:color="auto"/>
            </w:tcBorders>
            <w:shd w:val="clear" w:color="auto" w:fill="auto"/>
            <w:vAlign w:val="bottom"/>
            <w:hideMark/>
          </w:tcPr>
          <w:p w14:paraId="22200DB4" w14:textId="77777777" w:rsidR="00D530AC" w:rsidRPr="005B7FA1" w:rsidRDefault="00D530AC" w:rsidP="005C4487">
            <w:pPr>
              <w:jc w:val="right"/>
              <w:rPr>
                <w:rFonts w:ascii="Calibri" w:hAnsi="Calibri" w:cs="Calibri"/>
                <w:sz w:val="20"/>
                <w:szCs w:val="20"/>
              </w:rPr>
            </w:pPr>
            <w:r w:rsidRPr="005B7FA1">
              <w:rPr>
                <w:rFonts w:ascii="Calibri" w:hAnsi="Calibri" w:cs="Calibri"/>
                <w:sz w:val="20"/>
                <w:szCs w:val="20"/>
              </w:rPr>
              <w:t>2</w:t>
            </w:r>
            <w:r w:rsidR="005B7FA1" w:rsidRPr="005B7FA1">
              <w:rPr>
                <w:rFonts w:ascii="Calibri" w:hAnsi="Calibri" w:cs="Calibri"/>
                <w:sz w:val="20"/>
                <w:szCs w:val="20"/>
              </w:rPr>
              <w:t>8</w:t>
            </w:r>
            <w:r w:rsidRPr="005B7FA1">
              <w:rPr>
                <w:rFonts w:ascii="Calibri" w:hAnsi="Calibri" w:cs="Calibri"/>
                <w:sz w:val="20"/>
                <w:szCs w:val="20"/>
              </w:rPr>
              <w:t xml:space="preserve"> kr</w:t>
            </w:r>
          </w:p>
        </w:tc>
        <w:tc>
          <w:tcPr>
            <w:tcW w:w="1340" w:type="dxa"/>
            <w:tcBorders>
              <w:top w:val="nil"/>
              <w:left w:val="nil"/>
              <w:bottom w:val="nil"/>
              <w:right w:val="single" w:sz="8" w:space="0" w:color="auto"/>
            </w:tcBorders>
            <w:shd w:val="clear" w:color="auto" w:fill="auto"/>
            <w:vAlign w:val="bottom"/>
            <w:hideMark/>
          </w:tcPr>
          <w:p w14:paraId="42BA7933" w14:textId="77777777" w:rsidR="00D530AC" w:rsidRPr="005B7FA1" w:rsidRDefault="005B7FA1" w:rsidP="00D530AC">
            <w:pPr>
              <w:jc w:val="right"/>
              <w:rPr>
                <w:rFonts w:ascii="Calibri" w:hAnsi="Calibri" w:cs="Calibri"/>
                <w:sz w:val="20"/>
                <w:szCs w:val="20"/>
              </w:rPr>
            </w:pPr>
            <w:r w:rsidRPr="005B7FA1">
              <w:rPr>
                <w:rFonts w:ascii="Calibri" w:hAnsi="Calibri" w:cs="Calibri"/>
                <w:sz w:val="20"/>
                <w:szCs w:val="20"/>
              </w:rPr>
              <w:t>834</w:t>
            </w:r>
            <w:r w:rsidR="00D530AC" w:rsidRPr="005B7FA1">
              <w:rPr>
                <w:rFonts w:ascii="Calibri" w:hAnsi="Calibri" w:cs="Calibri"/>
                <w:sz w:val="20"/>
                <w:szCs w:val="20"/>
              </w:rPr>
              <w:t xml:space="preserve"> kr</w:t>
            </w:r>
          </w:p>
        </w:tc>
        <w:tc>
          <w:tcPr>
            <w:tcW w:w="2900" w:type="dxa"/>
            <w:tcBorders>
              <w:top w:val="nil"/>
              <w:left w:val="nil"/>
              <w:bottom w:val="nil"/>
              <w:right w:val="single" w:sz="8" w:space="0" w:color="auto"/>
            </w:tcBorders>
            <w:shd w:val="clear" w:color="auto" w:fill="auto"/>
            <w:vAlign w:val="bottom"/>
            <w:hideMark/>
          </w:tcPr>
          <w:p w14:paraId="06C865F5" w14:textId="77777777" w:rsidR="00D530AC" w:rsidRPr="004A194E" w:rsidRDefault="00D530AC" w:rsidP="005C4487">
            <w:pPr>
              <w:jc w:val="right"/>
              <w:rPr>
                <w:rFonts w:ascii="Calibri" w:hAnsi="Calibri" w:cs="Calibri"/>
                <w:sz w:val="20"/>
                <w:szCs w:val="20"/>
              </w:rPr>
            </w:pPr>
            <w:r w:rsidRPr="004A194E">
              <w:rPr>
                <w:rFonts w:ascii="Calibri" w:hAnsi="Calibri" w:cs="Calibri"/>
                <w:sz w:val="20"/>
                <w:szCs w:val="20"/>
              </w:rPr>
              <w:t xml:space="preserve">                  1</w:t>
            </w:r>
            <w:r w:rsidR="005C4487" w:rsidRPr="004A194E">
              <w:rPr>
                <w:rFonts w:ascii="Calibri" w:hAnsi="Calibri" w:cs="Calibri"/>
                <w:sz w:val="20"/>
                <w:szCs w:val="20"/>
              </w:rPr>
              <w:t xml:space="preserve">1 </w:t>
            </w:r>
            <w:r w:rsidRPr="004A194E">
              <w:rPr>
                <w:rFonts w:ascii="Calibri" w:hAnsi="Calibri" w:cs="Calibri"/>
                <w:sz w:val="20"/>
                <w:szCs w:val="20"/>
              </w:rPr>
              <w:t xml:space="preserve">kr </w:t>
            </w:r>
          </w:p>
        </w:tc>
        <w:tc>
          <w:tcPr>
            <w:tcW w:w="1440" w:type="dxa"/>
            <w:tcBorders>
              <w:top w:val="nil"/>
              <w:left w:val="nil"/>
              <w:bottom w:val="nil"/>
              <w:right w:val="single" w:sz="8" w:space="0" w:color="auto"/>
            </w:tcBorders>
            <w:shd w:val="clear" w:color="auto" w:fill="auto"/>
            <w:vAlign w:val="bottom"/>
            <w:hideMark/>
          </w:tcPr>
          <w:p w14:paraId="50FC25F8" w14:textId="77777777" w:rsidR="00D530AC" w:rsidRPr="004A194E" w:rsidRDefault="004A194E" w:rsidP="00D530AC">
            <w:pPr>
              <w:jc w:val="right"/>
              <w:rPr>
                <w:rFonts w:ascii="Calibri" w:hAnsi="Calibri" w:cs="Calibri"/>
                <w:sz w:val="20"/>
                <w:szCs w:val="20"/>
              </w:rPr>
            </w:pPr>
            <w:r w:rsidRPr="004A194E">
              <w:rPr>
                <w:rFonts w:ascii="Calibri" w:hAnsi="Calibri" w:cs="Calibri"/>
                <w:sz w:val="20"/>
                <w:szCs w:val="20"/>
              </w:rPr>
              <w:t>320</w:t>
            </w:r>
            <w:r w:rsidR="00D530AC" w:rsidRPr="004A194E">
              <w:rPr>
                <w:rFonts w:ascii="Calibri" w:hAnsi="Calibri" w:cs="Calibri"/>
                <w:sz w:val="20"/>
                <w:szCs w:val="20"/>
              </w:rPr>
              <w:t xml:space="preserve"> kr</w:t>
            </w:r>
          </w:p>
        </w:tc>
      </w:tr>
      <w:tr w:rsidR="00D530AC" w:rsidRPr="00C225AC" w14:paraId="6CCB56E1" w14:textId="77777777" w:rsidTr="00C64F79">
        <w:trPr>
          <w:trHeight w:val="630"/>
        </w:trPr>
        <w:tc>
          <w:tcPr>
            <w:tcW w:w="1418" w:type="dxa"/>
            <w:tcBorders>
              <w:top w:val="nil"/>
              <w:left w:val="single" w:sz="8" w:space="0" w:color="auto"/>
              <w:bottom w:val="nil"/>
              <w:right w:val="single" w:sz="8" w:space="0" w:color="auto"/>
            </w:tcBorders>
            <w:shd w:val="clear" w:color="auto" w:fill="auto"/>
            <w:vAlign w:val="center"/>
            <w:hideMark/>
          </w:tcPr>
          <w:p w14:paraId="4256D824" w14:textId="77777777" w:rsidR="00D530AC" w:rsidRPr="00C225AC" w:rsidRDefault="00D530AC" w:rsidP="00D530AC">
            <w:pPr>
              <w:rPr>
                <w:rFonts w:ascii="Calibri" w:hAnsi="Calibri"/>
                <w:color w:val="000000" w:themeColor="text1"/>
                <w:sz w:val="20"/>
                <w:szCs w:val="20"/>
              </w:rPr>
            </w:pPr>
            <w:r w:rsidRPr="00C225AC">
              <w:rPr>
                <w:rFonts w:ascii="Calibri" w:hAnsi="Calibri"/>
                <w:color w:val="000000" w:themeColor="text1"/>
                <w:sz w:val="20"/>
                <w:szCs w:val="20"/>
              </w:rPr>
              <w:t>Lunch (huvudmål)</w:t>
            </w:r>
          </w:p>
        </w:tc>
        <w:tc>
          <w:tcPr>
            <w:tcW w:w="962" w:type="dxa"/>
            <w:tcBorders>
              <w:top w:val="nil"/>
              <w:left w:val="nil"/>
              <w:bottom w:val="nil"/>
              <w:right w:val="single" w:sz="8" w:space="0" w:color="auto"/>
            </w:tcBorders>
            <w:shd w:val="clear" w:color="auto" w:fill="auto"/>
            <w:vAlign w:val="center"/>
            <w:hideMark/>
          </w:tcPr>
          <w:p w14:paraId="18AEB978" w14:textId="77777777" w:rsidR="00D530AC" w:rsidRPr="00C225AC" w:rsidRDefault="00D530AC" w:rsidP="00D530AC">
            <w:pPr>
              <w:jc w:val="right"/>
              <w:rPr>
                <w:rFonts w:ascii="Calibri" w:hAnsi="Calibri"/>
                <w:color w:val="000000" w:themeColor="text1"/>
                <w:sz w:val="20"/>
                <w:szCs w:val="20"/>
              </w:rPr>
            </w:pPr>
          </w:p>
          <w:p w14:paraId="020DE2A6" w14:textId="77777777" w:rsidR="00D530AC" w:rsidRPr="00C225AC" w:rsidRDefault="00D530AC" w:rsidP="00D530AC">
            <w:pPr>
              <w:jc w:val="right"/>
              <w:rPr>
                <w:rFonts w:ascii="Calibri" w:hAnsi="Calibri"/>
                <w:color w:val="000000" w:themeColor="text1"/>
                <w:sz w:val="20"/>
                <w:szCs w:val="20"/>
              </w:rPr>
            </w:pPr>
            <w:r w:rsidRPr="00C225AC">
              <w:rPr>
                <w:rFonts w:ascii="Calibri" w:hAnsi="Calibri"/>
                <w:color w:val="000000" w:themeColor="text1"/>
                <w:sz w:val="20"/>
                <w:szCs w:val="20"/>
              </w:rPr>
              <w:t>40</w:t>
            </w:r>
            <w:r w:rsidR="004372B4">
              <w:rPr>
                <w:rFonts w:ascii="Calibri" w:hAnsi="Calibri"/>
                <w:color w:val="000000" w:themeColor="text1"/>
                <w:sz w:val="20"/>
                <w:szCs w:val="20"/>
              </w:rPr>
              <w:t xml:space="preserve"> </w:t>
            </w:r>
            <w:r w:rsidRPr="00C225AC">
              <w:rPr>
                <w:rFonts w:ascii="Calibri" w:hAnsi="Calibri"/>
                <w:color w:val="000000" w:themeColor="text1"/>
                <w:sz w:val="20"/>
                <w:szCs w:val="20"/>
              </w:rPr>
              <w:t>%</w:t>
            </w:r>
          </w:p>
        </w:tc>
        <w:tc>
          <w:tcPr>
            <w:tcW w:w="1120" w:type="dxa"/>
            <w:tcBorders>
              <w:top w:val="nil"/>
              <w:left w:val="nil"/>
              <w:bottom w:val="nil"/>
              <w:right w:val="single" w:sz="8" w:space="0" w:color="auto"/>
            </w:tcBorders>
            <w:shd w:val="clear" w:color="auto" w:fill="auto"/>
            <w:vAlign w:val="bottom"/>
            <w:hideMark/>
          </w:tcPr>
          <w:p w14:paraId="69BCBAAA" w14:textId="77777777" w:rsidR="00D530AC" w:rsidRPr="005B7FA1" w:rsidRDefault="00D530AC" w:rsidP="00E119F8">
            <w:pPr>
              <w:jc w:val="right"/>
              <w:rPr>
                <w:rFonts w:ascii="Calibri" w:hAnsi="Calibri" w:cs="Calibri"/>
                <w:sz w:val="20"/>
                <w:szCs w:val="20"/>
              </w:rPr>
            </w:pPr>
            <w:r w:rsidRPr="005B7FA1">
              <w:rPr>
                <w:rFonts w:ascii="Calibri" w:hAnsi="Calibri" w:cs="Calibri"/>
                <w:sz w:val="20"/>
                <w:szCs w:val="20"/>
              </w:rPr>
              <w:t>5</w:t>
            </w:r>
            <w:r w:rsidR="005B7FA1" w:rsidRPr="005B7FA1">
              <w:rPr>
                <w:rFonts w:ascii="Calibri" w:hAnsi="Calibri" w:cs="Calibri"/>
                <w:sz w:val="20"/>
                <w:szCs w:val="20"/>
              </w:rPr>
              <w:t>5</w:t>
            </w:r>
            <w:r w:rsidRPr="005B7FA1">
              <w:rPr>
                <w:rFonts w:ascii="Calibri" w:hAnsi="Calibri" w:cs="Calibri"/>
                <w:sz w:val="20"/>
                <w:szCs w:val="20"/>
              </w:rPr>
              <w:t xml:space="preserve"> kr</w:t>
            </w:r>
          </w:p>
        </w:tc>
        <w:tc>
          <w:tcPr>
            <w:tcW w:w="1340" w:type="dxa"/>
            <w:tcBorders>
              <w:top w:val="nil"/>
              <w:left w:val="nil"/>
              <w:bottom w:val="nil"/>
              <w:right w:val="single" w:sz="8" w:space="0" w:color="auto"/>
            </w:tcBorders>
            <w:shd w:val="clear" w:color="auto" w:fill="auto"/>
            <w:vAlign w:val="bottom"/>
            <w:hideMark/>
          </w:tcPr>
          <w:p w14:paraId="08520D17" w14:textId="77777777" w:rsidR="00D530AC" w:rsidRPr="005B7FA1" w:rsidRDefault="00D530AC" w:rsidP="00E119F8">
            <w:pPr>
              <w:jc w:val="right"/>
              <w:rPr>
                <w:rFonts w:ascii="Calibri" w:hAnsi="Calibri" w:cs="Calibri"/>
                <w:sz w:val="20"/>
                <w:szCs w:val="20"/>
              </w:rPr>
            </w:pPr>
            <w:r w:rsidRPr="005B7FA1">
              <w:rPr>
                <w:rFonts w:ascii="Calibri" w:hAnsi="Calibri" w:cs="Calibri"/>
                <w:sz w:val="20"/>
                <w:szCs w:val="20"/>
              </w:rPr>
              <w:t xml:space="preserve">1 </w:t>
            </w:r>
            <w:r w:rsidR="005B7FA1" w:rsidRPr="005B7FA1">
              <w:rPr>
                <w:rFonts w:ascii="Calibri" w:hAnsi="Calibri" w:cs="Calibri"/>
                <w:sz w:val="20"/>
                <w:szCs w:val="20"/>
              </w:rPr>
              <w:t>668</w:t>
            </w:r>
            <w:r w:rsidRPr="005B7FA1">
              <w:rPr>
                <w:rFonts w:ascii="Calibri" w:hAnsi="Calibri" w:cs="Calibri"/>
                <w:sz w:val="20"/>
                <w:szCs w:val="20"/>
              </w:rPr>
              <w:t xml:space="preserve"> kr</w:t>
            </w:r>
          </w:p>
        </w:tc>
        <w:tc>
          <w:tcPr>
            <w:tcW w:w="2900" w:type="dxa"/>
            <w:tcBorders>
              <w:top w:val="nil"/>
              <w:left w:val="nil"/>
              <w:bottom w:val="nil"/>
              <w:right w:val="single" w:sz="8" w:space="0" w:color="auto"/>
            </w:tcBorders>
            <w:shd w:val="clear" w:color="auto" w:fill="auto"/>
            <w:vAlign w:val="bottom"/>
            <w:hideMark/>
          </w:tcPr>
          <w:p w14:paraId="4ECCE31A" w14:textId="77777777" w:rsidR="00D530AC" w:rsidRPr="004A194E" w:rsidRDefault="00D530AC" w:rsidP="00E119F8">
            <w:pPr>
              <w:jc w:val="right"/>
              <w:rPr>
                <w:rFonts w:ascii="Calibri" w:hAnsi="Calibri" w:cs="Calibri"/>
                <w:sz w:val="20"/>
                <w:szCs w:val="20"/>
              </w:rPr>
            </w:pPr>
            <w:r w:rsidRPr="004A194E">
              <w:rPr>
                <w:rFonts w:ascii="Calibri" w:hAnsi="Calibri" w:cs="Calibri"/>
                <w:sz w:val="20"/>
                <w:szCs w:val="20"/>
              </w:rPr>
              <w:t xml:space="preserve">                  </w:t>
            </w:r>
            <w:r w:rsidR="00E119F8" w:rsidRPr="004A194E">
              <w:rPr>
                <w:rFonts w:ascii="Calibri" w:hAnsi="Calibri" w:cs="Calibri"/>
                <w:sz w:val="20"/>
                <w:szCs w:val="20"/>
              </w:rPr>
              <w:t>21</w:t>
            </w:r>
            <w:r w:rsidRPr="004A194E">
              <w:rPr>
                <w:rFonts w:ascii="Calibri" w:hAnsi="Calibri" w:cs="Calibri"/>
                <w:sz w:val="20"/>
                <w:szCs w:val="20"/>
              </w:rPr>
              <w:t xml:space="preserve"> kr </w:t>
            </w:r>
          </w:p>
        </w:tc>
        <w:tc>
          <w:tcPr>
            <w:tcW w:w="1440" w:type="dxa"/>
            <w:tcBorders>
              <w:top w:val="nil"/>
              <w:left w:val="nil"/>
              <w:bottom w:val="nil"/>
              <w:right w:val="single" w:sz="8" w:space="0" w:color="auto"/>
            </w:tcBorders>
            <w:shd w:val="clear" w:color="auto" w:fill="auto"/>
            <w:vAlign w:val="bottom"/>
            <w:hideMark/>
          </w:tcPr>
          <w:p w14:paraId="25313BAE" w14:textId="77777777" w:rsidR="00D530AC" w:rsidRPr="004A194E" w:rsidRDefault="004A194E" w:rsidP="00D530AC">
            <w:pPr>
              <w:jc w:val="right"/>
              <w:rPr>
                <w:rFonts w:ascii="Calibri" w:hAnsi="Calibri" w:cs="Calibri"/>
                <w:sz w:val="20"/>
                <w:szCs w:val="20"/>
              </w:rPr>
            </w:pPr>
            <w:r w:rsidRPr="004A194E">
              <w:rPr>
                <w:rFonts w:ascii="Calibri" w:hAnsi="Calibri" w:cs="Calibri"/>
                <w:sz w:val="20"/>
                <w:szCs w:val="20"/>
              </w:rPr>
              <w:t>640</w:t>
            </w:r>
            <w:r w:rsidR="00D530AC" w:rsidRPr="004A194E">
              <w:rPr>
                <w:rFonts w:ascii="Calibri" w:hAnsi="Calibri" w:cs="Calibri"/>
                <w:sz w:val="20"/>
                <w:szCs w:val="20"/>
              </w:rPr>
              <w:t xml:space="preserve"> kr</w:t>
            </w:r>
          </w:p>
        </w:tc>
      </w:tr>
      <w:tr w:rsidR="00D530AC" w:rsidRPr="00C225AC" w14:paraId="1EF9CE94" w14:textId="77777777" w:rsidTr="00C64F79">
        <w:trPr>
          <w:trHeight w:val="315"/>
        </w:trPr>
        <w:tc>
          <w:tcPr>
            <w:tcW w:w="1418" w:type="dxa"/>
            <w:tcBorders>
              <w:top w:val="nil"/>
              <w:left w:val="single" w:sz="8" w:space="0" w:color="auto"/>
              <w:bottom w:val="nil"/>
              <w:right w:val="single" w:sz="8" w:space="0" w:color="auto"/>
            </w:tcBorders>
            <w:shd w:val="clear" w:color="auto" w:fill="auto"/>
            <w:vAlign w:val="center"/>
            <w:hideMark/>
          </w:tcPr>
          <w:p w14:paraId="4FD0D951" w14:textId="77777777" w:rsidR="00D530AC" w:rsidRPr="00C225AC" w:rsidRDefault="00D530AC" w:rsidP="00D530AC">
            <w:pPr>
              <w:rPr>
                <w:rFonts w:ascii="Calibri" w:hAnsi="Calibri"/>
                <w:color w:val="000000" w:themeColor="text1"/>
                <w:sz w:val="20"/>
                <w:szCs w:val="20"/>
              </w:rPr>
            </w:pPr>
            <w:r w:rsidRPr="00C225AC">
              <w:rPr>
                <w:rFonts w:ascii="Calibri" w:hAnsi="Calibri"/>
                <w:color w:val="000000" w:themeColor="text1"/>
                <w:sz w:val="20"/>
                <w:szCs w:val="20"/>
              </w:rPr>
              <w:t>Mellanmål</w:t>
            </w:r>
          </w:p>
        </w:tc>
        <w:tc>
          <w:tcPr>
            <w:tcW w:w="962" w:type="dxa"/>
            <w:tcBorders>
              <w:top w:val="nil"/>
              <w:left w:val="nil"/>
              <w:bottom w:val="nil"/>
              <w:right w:val="single" w:sz="8" w:space="0" w:color="auto"/>
            </w:tcBorders>
            <w:shd w:val="clear" w:color="auto" w:fill="auto"/>
            <w:vAlign w:val="center"/>
            <w:hideMark/>
          </w:tcPr>
          <w:p w14:paraId="1A2DE1B4" w14:textId="77777777" w:rsidR="00D530AC" w:rsidRPr="00C225AC" w:rsidRDefault="00D530AC" w:rsidP="00D530AC">
            <w:pPr>
              <w:jc w:val="right"/>
              <w:rPr>
                <w:rFonts w:ascii="Calibri" w:hAnsi="Calibri"/>
                <w:color w:val="000000" w:themeColor="text1"/>
                <w:sz w:val="20"/>
                <w:szCs w:val="20"/>
              </w:rPr>
            </w:pPr>
            <w:r w:rsidRPr="00C225AC">
              <w:rPr>
                <w:rFonts w:ascii="Calibri" w:hAnsi="Calibri"/>
                <w:color w:val="000000" w:themeColor="text1"/>
                <w:sz w:val="20"/>
                <w:szCs w:val="20"/>
              </w:rPr>
              <w:t>20</w:t>
            </w:r>
            <w:r w:rsidR="004372B4">
              <w:rPr>
                <w:rFonts w:ascii="Calibri" w:hAnsi="Calibri"/>
                <w:color w:val="000000" w:themeColor="text1"/>
                <w:sz w:val="20"/>
                <w:szCs w:val="20"/>
              </w:rPr>
              <w:t xml:space="preserve"> </w:t>
            </w:r>
            <w:r w:rsidRPr="00C225AC">
              <w:rPr>
                <w:rFonts w:ascii="Calibri" w:hAnsi="Calibri"/>
                <w:color w:val="000000" w:themeColor="text1"/>
                <w:sz w:val="20"/>
                <w:szCs w:val="20"/>
              </w:rPr>
              <w:t>%</w:t>
            </w:r>
          </w:p>
        </w:tc>
        <w:tc>
          <w:tcPr>
            <w:tcW w:w="1120" w:type="dxa"/>
            <w:tcBorders>
              <w:top w:val="nil"/>
              <w:left w:val="nil"/>
              <w:bottom w:val="nil"/>
              <w:right w:val="single" w:sz="8" w:space="0" w:color="auto"/>
            </w:tcBorders>
            <w:shd w:val="clear" w:color="auto" w:fill="auto"/>
            <w:vAlign w:val="bottom"/>
            <w:hideMark/>
          </w:tcPr>
          <w:p w14:paraId="6D3871BB" w14:textId="77777777" w:rsidR="00D530AC" w:rsidRPr="005B7FA1" w:rsidRDefault="00D530AC" w:rsidP="00E119F8">
            <w:pPr>
              <w:jc w:val="right"/>
              <w:rPr>
                <w:rFonts w:ascii="Calibri" w:hAnsi="Calibri" w:cs="Calibri"/>
                <w:sz w:val="20"/>
                <w:szCs w:val="20"/>
              </w:rPr>
            </w:pPr>
            <w:r w:rsidRPr="005B7FA1">
              <w:rPr>
                <w:rFonts w:ascii="Calibri" w:hAnsi="Calibri" w:cs="Calibri"/>
                <w:sz w:val="20"/>
                <w:szCs w:val="20"/>
              </w:rPr>
              <w:t>2</w:t>
            </w:r>
            <w:r w:rsidR="005B7FA1" w:rsidRPr="005B7FA1">
              <w:rPr>
                <w:rFonts w:ascii="Calibri" w:hAnsi="Calibri" w:cs="Calibri"/>
                <w:sz w:val="20"/>
                <w:szCs w:val="20"/>
              </w:rPr>
              <w:t>8</w:t>
            </w:r>
            <w:r w:rsidRPr="005B7FA1">
              <w:rPr>
                <w:rFonts w:ascii="Calibri" w:hAnsi="Calibri" w:cs="Calibri"/>
                <w:sz w:val="20"/>
                <w:szCs w:val="20"/>
              </w:rPr>
              <w:t xml:space="preserve"> kr</w:t>
            </w:r>
          </w:p>
        </w:tc>
        <w:tc>
          <w:tcPr>
            <w:tcW w:w="1340" w:type="dxa"/>
            <w:tcBorders>
              <w:top w:val="nil"/>
              <w:left w:val="nil"/>
              <w:bottom w:val="nil"/>
              <w:right w:val="single" w:sz="8" w:space="0" w:color="auto"/>
            </w:tcBorders>
            <w:shd w:val="clear" w:color="auto" w:fill="auto"/>
            <w:vAlign w:val="bottom"/>
            <w:hideMark/>
          </w:tcPr>
          <w:p w14:paraId="29700DBE" w14:textId="77777777" w:rsidR="00D530AC" w:rsidRPr="005B7FA1" w:rsidRDefault="005B7FA1" w:rsidP="00D530AC">
            <w:pPr>
              <w:jc w:val="right"/>
              <w:rPr>
                <w:rFonts w:ascii="Calibri" w:hAnsi="Calibri" w:cs="Calibri"/>
                <w:sz w:val="20"/>
                <w:szCs w:val="20"/>
              </w:rPr>
            </w:pPr>
            <w:r w:rsidRPr="005B7FA1">
              <w:rPr>
                <w:rFonts w:ascii="Calibri" w:hAnsi="Calibri" w:cs="Calibri"/>
                <w:sz w:val="20"/>
                <w:szCs w:val="20"/>
              </w:rPr>
              <w:t>834</w:t>
            </w:r>
            <w:r w:rsidR="00D530AC" w:rsidRPr="005B7FA1">
              <w:rPr>
                <w:rFonts w:ascii="Calibri" w:hAnsi="Calibri" w:cs="Calibri"/>
                <w:sz w:val="20"/>
                <w:szCs w:val="20"/>
              </w:rPr>
              <w:t xml:space="preserve"> kr</w:t>
            </w:r>
          </w:p>
        </w:tc>
        <w:tc>
          <w:tcPr>
            <w:tcW w:w="2900" w:type="dxa"/>
            <w:tcBorders>
              <w:top w:val="nil"/>
              <w:left w:val="nil"/>
              <w:bottom w:val="nil"/>
              <w:right w:val="single" w:sz="8" w:space="0" w:color="auto"/>
            </w:tcBorders>
            <w:shd w:val="clear" w:color="auto" w:fill="auto"/>
            <w:vAlign w:val="bottom"/>
            <w:hideMark/>
          </w:tcPr>
          <w:p w14:paraId="4ACC00C6" w14:textId="77777777" w:rsidR="00D530AC" w:rsidRPr="004A194E" w:rsidRDefault="00D530AC" w:rsidP="00E119F8">
            <w:pPr>
              <w:jc w:val="right"/>
              <w:rPr>
                <w:rFonts w:ascii="Calibri" w:hAnsi="Calibri" w:cs="Calibri"/>
                <w:sz w:val="20"/>
                <w:szCs w:val="20"/>
              </w:rPr>
            </w:pPr>
            <w:r w:rsidRPr="004A194E">
              <w:rPr>
                <w:rFonts w:ascii="Calibri" w:hAnsi="Calibri" w:cs="Calibri"/>
                <w:sz w:val="20"/>
                <w:szCs w:val="20"/>
              </w:rPr>
              <w:t xml:space="preserve">                  1</w:t>
            </w:r>
            <w:r w:rsidR="00E119F8" w:rsidRPr="004A194E">
              <w:rPr>
                <w:rFonts w:ascii="Calibri" w:hAnsi="Calibri" w:cs="Calibri"/>
                <w:sz w:val="20"/>
                <w:szCs w:val="20"/>
              </w:rPr>
              <w:t>1</w:t>
            </w:r>
            <w:r w:rsidRPr="004A194E">
              <w:rPr>
                <w:rFonts w:ascii="Calibri" w:hAnsi="Calibri" w:cs="Calibri"/>
                <w:sz w:val="20"/>
                <w:szCs w:val="20"/>
              </w:rPr>
              <w:t xml:space="preserve"> kr </w:t>
            </w:r>
          </w:p>
        </w:tc>
        <w:tc>
          <w:tcPr>
            <w:tcW w:w="1440" w:type="dxa"/>
            <w:tcBorders>
              <w:top w:val="nil"/>
              <w:left w:val="nil"/>
              <w:bottom w:val="nil"/>
              <w:right w:val="single" w:sz="8" w:space="0" w:color="auto"/>
            </w:tcBorders>
            <w:shd w:val="clear" w:color="auto" w:fill="auto"/>
            <w:vAlign w:val="bottom"/>
            <w:hideMark/>
          </w:tcPr>
          <w:p w14:paraId="0F46821A" w14:textId="77777777" w:rsidR="00D530AC" w:rsidRPr="004A194E" w:rsidRDefault="004A194E" w:rsidP="00D530AC">
            <w:pPr>
              <w:jc w:val="right"/>
              <w:rPr>
                <w:rFonts w:ascii="Calibri" w:hAnsi="Calibri" w:cs="Calibri"/>
                <w:sz w:val="20"/>
                <w:szCs w:val="20"/>
              </w:rPr>
            </w:pPr>
            <w:r w:rsidRPr="004A194E">
              <w:rPr>
                <w:rFonts w:ascii="Calibri" w:hAnsi="Calibri" w:cs="Calibri"/>
                <w:sz w:val="20"/>
                <w:szCs w:val="20"/>
              </w:rPr>
              <w:t>320</w:t>
            </w:r>
            <w:r w:rsidR="00D530AC" w:rsidRPr="004A194E">
              <w:rPr>
                <w:rFonts w:ascii="Calibri" w:hAnsi="Calibri" w:cs="Calibri"/>
                <w:sz w:val="20"/>
                <w:szCs w:val="20"/>
              </w:rPr>
              <w:t xml:space="preserve"> kr</w:t>
            </w:r>
          </w:p>
        </w:tc>
      </w:tr>
      <w:tr w:rsidR="00D530AC" w:rsidRPr="00C225AC" w14:paraId="4398F898" w14:textId="77777777" w:rsidTr="00C64F79">
        <w:trPr>
          <w:trHeight w:hRule="exact" w:val="330"/>
        </w:trPr>
        <w:tc>
          <w:tcPr>
            <w:tcW w:w="1418" w:type="dxa"/>
            <w:tcBorders>
              <w:top w:val="nil"/>
              <w:left w:val="single" w:sz="8" w:space="0" w:color="auto"/>
              <w:bottom w:val="nil"/>
              <w:right w:val="single" w:sz="8" w:space="0" w:color="auto"/>
            </w:tcBorders>
            <w:shd w:val="clear" w:color="auto" w:fill="auto"/>
            <w:vAlign w:val="center"/>
            <w:hideMark/>
          </w:tcPr>
          <w:p w14:paraId="7076C0E8" w14:textId="77777777" w:rsidR="00D530AC" w:rsidRPr="00C225AC" w:rsidRDefault="00D530AC" w:rsidP="00D530AC">
            <w:pPr>
              <w:rPr>
                <w:rFonts w:ascii="Calibri" w:hAnsi="Calibri"/>
                <w:color w:val="000000" w:themeColor="text1"/>
                <w:sz w:val="20"/>
                <w:szCs w:val="20"/>
              </w:rPr>
            </w:pPr>
            <w:r w:rsidRPr="00C225AC">
              <w:rPr>
                <w:rFonts w:ascii="Calibri" w:hAnsi="Calibri"/>
                <w:color w:val="000000" w:themeColor="text1"/>
                <w:sz w:val="20"/>
                <w:szCs w:val="20"/>
              </w:rPr>
              <w:t>Kvällsmål</w:t>
            </w:r>
          </w:p>
        </w:tc>
        <w:tc>
          <w:tcPr>
            <w:tcW w:w="962" w:type="dxa"/>
            <w:tcBorders>
              <w:top w:val="nil"/>
              <w:left w:val="nil"/>
              <w:bottom w:val="nil"/>
              <w:right w:val="single" w:sz="8" w:space="0" w:color="auto"/>
            </w:tcBorders>
            <w:shd w:val="clear" w:color="auto" w:fill="auto"/>
            <w:vAlign w:val="center"/>
            <w:hideMark/>
          </w:tcPr>
          <w:p w14:paraId="16D36684" w14:textId="77777777" w:rsidR="00D530AC" w:rsidRPr="00C225AC" w:rsidRDefault="00D530AC" w:rsidP="00D530AC">
            <w:pPr>
              <w:jc w:val="right"/>
              <w:rPr>
                <w:rFonts w:ascii="Calibri" w:hAnsi="Calibri"/>
                <w:color w:val="000000" w:themeColor="text1"/>
                <w:sz w:val="20"/>
                <w:szCs w:val="20"/>
              </w:rPr>
            </w:pPr>
            <w:r w:rsidRPr="00C225AC">
              <w:rPr>
                <w:rFonts w:ascii="Calibri" w:hAnsi="Calibri"/>
                <w:color w:val="000000" w:themeColor="text1"/>
                <w:sz w:val="20"/>
                <w:szCs w:val="20"/>
              </w:rPr>
              <w:t>20%</w:t>
            </w:r>
          </w:p>
        </w:tc>
        <w:tc>
          <w:tcPr>
            <w:tcW w:w="1120" w:type="dxa"/>
            <w:tcBorders>
              <w:top w:val="nil"/>
              <w:left w:val="nil"/>
              <w:bottom w:val="nil"/>
              <w:right w:val="single" w:sz="8" w:space="0" w:color="auto"/>
            </w:tcBorders>
            <w:shd w:val="clear" w:color="auto" w:fill="auto"/>
            <w:vAlign w:val="bottom"/>
            <w:hideMark/>
          </w:tcPr>
          <w:p w14:paraId="47108E86" w14:textId="77777777" w:rsidR="00D530AC" w:rsidRPr="005B7FA1" w:rsidRDefault="00D530AC" w:rsidP="00E119F8">
            <w:pPr>
              <w:jc w:val="right"/>
              <w:rPr>
                <w:rFonts w:ascii="Calibri" w:hAnsi="Calibri" w:cs="Calibri"/>
                <w:sz w:val="20"/>
                <w:szCs w:val="20"/>
              </w:rPr>
            </w:pPr>
            <w:r w:rsidRPr="005B7FA1">
              <w:rPr>
                <w:rFonts w:ascii="Calibri" w:hAnsi="Calibri" w:cs="Calibri"/>
                <w:sz w:val="20"/>
                <w:szCs w:val="20"/>
              </w:rPr>
              <w:t>2</w:t>
            </w:r>
            <w:r w:rsidR="005B7FA1" w:rsidRPr="005B7FA1">
              <w:rPr>
                <w:rFonts w:ascii="Calibri" w:hAnsi="Calibri" w:cs="Calibri"/>
                <w:sz w:val="20"/>
                <w:szCs w:val="20"/>
              </w:rPr>
              <w:t>8</w:t>
            </w:r>
            <w:r w:rsidRPr="005B7FA1">
              <w:rPr>
                <w:rFonts w:ascii="Calibri" w:hAnsi="Calibri" w:cs="Calibri"/>
                <w:sz w:val="20"/>
                <w:szCs w:val="20"/>
              </w:rPr>
              <w:t xml:space="preserve"> kr</w:t>
            </w:r>
          </w:p>
        </w:tc>
        <w:tc>
          <w:tcPr>
            <w:tcW w:w="1340" w:type="dxa"/>
            <w:tcBorders>
              <w:top w:val="nil"/>
              <w:left w:val="nil"/>
              <w:bottom w:val="nil"/>
              <w:right w:val="single" w:sz="8" w:space="0" w:color="auto"/>
            </w:tcBorders>
            <w:shd w:val="clear" w:color="auto" w:fill="auto"/>
            <w:vAlign w:val="bottom"/>
            <w:hideMark/>
          </w:tcPr>
          <w:p w14:paraId="613889D6" w14:textId="77777777" w:rsidR="00D530AC" w:rsidRPr="005B7FA1" w:rsidRDefault="005B7FA1" w:rsidP="00D530AC">
            <w:pPr>
              <w:jc w:val="right"/>
              <w:rPr>
                <w:rFonts w:ascii="Calibri" w:hAnsi="Calibri" w:cs="Calibri"/>
                <w:sz w:val="20"/>
                <w:szCs w:val="20"/>
              </w:rPr>
            </w:pPr>
            <w:r w:rsidRPr="005B7FA1">
              <w:rPr>
                <w:rFonts w:ascii="Calibri" w:hAnsi="Calibri" w:cs="Calibri"/>
                <w:sz w:val="20"/>
                <w:szCs w:val="20"/>
              </w:rPr>
              <w:t>834</w:t>
            </w:r>
            <w:r w:rsidR="00D530AC" w:rsidRPr="005B7FA1">
              <w:rPr>
                <w:rFonts w:ascii="Calibri" w:hAnsi="Calibri" w:cs="Calibri"/>
                <w:sz w:val="20"/>
                <w:szCs w:val="20"/>
              </w:rPr>
              <w:t xml:space="preserve"> kr</w:t>
            </w:r>
          </w:p>
        </w:tc>
        <w:tc>
          <w:tcPr>
            <w:tcW w:w="2900" w:type="dxa"/>
            <w:tcBorders>
              <w:top w:val="nil"/>
              <w:left w:val="nil"/>
              <w:bottom w:val="nil"/>
              <w:right w:val="single" w:sz="8" w:space="0" w:color="auto"/>
            </w:tcBorders>
            <w:shd w:val="clear" w:color="auto" w:fill="auto"/>
            <w:vAlign w:val="bottom"/>
            <w:hideMark/>
          </w:tcPr>
          <w:p w14:paraId="510CCACE" w14:textId="77777777" w:rsidR="00D530AC" w:rsidRPr="004A194E" w:rsidRDefault="005B7FA1" w:rsidP="00D530AC">
            <w:pPr>
              <w:jc w:val="right"/>
              <w:rPr>
                <w:rFonts w:ascii="Calibri" w:hAnsi="Calibri" w:cs="Calibri"/>
                <w:sz w:val="20"/>
                <w:szCs w:val="20"/>
              </w:rPr>
            </w:pPr>
            <w:r w:rsidRPr="004A194E">
              <w:rPr>
                <w:rFonts w:ascii="Calibri" w:hAnsi="Calibri" w:cs="Calibri"/>
                <w:sz w:val="20"/>
                <w:szCs w:val="20"/>
              </w:rPr>
              <w:t xml:space="preserve">                  11</w:t>
            </w:r>
            <w:r w:rsidR="00D530AC" w:rsidRPr="004A194E">
              <w:rPr>
                <w:rFonts w:ascii="Calibri" w:hAnsi="Calibri" w:cs="Calibri"/>
                <w:sz w:val="20"/>
                <w:szCs w:val="20"/>
              </w:rPr>
              <w:t xml:space="preserve"> kr </w:t>
            </w:r>
          </w:p>
        </w:tc>
        <w:tc>
          <w:tcPr>
            <w:tcW w:w="1440" w:type="dxa"/>
            <w:tcBorders>
              <w:top w:val="nil"/>
              <w:left w:val="nil"/>
              <w:bottom w:val="nil"/>
              <w:right w:val="single" w:sz="8" w:space="0" w:color="auto"/>
            </w:tcBorders>
            <w:shd w:val="clear" w:color="auto" w:fill="auto"/>
            <w:vAlign w:val="bottom"/>
            <w:hideMark/>
          </w:tcPr>
          <w:p w14:paraId="72CD2889" w14:textId="77777777" w:rsidR="00D530AC" w:rsidRPr="004A194E" w:rsidRDefault="004A194E" w:rsidP="00D530AC">
            <w:pPr>
              <w:jc w:val="right"/>
              <w:rPr>
                <w:rFonts w:ascii="Calibri" w:hAnsi="Calibri" w:cs="Calibri"/>
                <w:sz w:val="20"/>
                <w:szCs w:val="20"/>
              </w:rPr>
            </w:pPr>
            <w:r w:rsidRPr="004A194E">
              <w:rPr>
                <w:rFonts w:ascii="Calibri" w:hAnsi="Calibri" w:cs="Calibri"/>
                <w:sz w:val="20"/>
                <w:szCs w:val="20"/>
              </w:rPr>
              <w:t>320</w:t>
            </w:r>
            <w:r w:rsidR="00D530AC" w:rsidRPr="004A194E">
              <w:rPr>
                <w:rFonts w:ascii="Calibri" w:hAnsi="Calibri" w:cs="Calibri"/>
                <w:sz w:val="20"/>
                <w:szCs w:val="20"/>
              </w:rPr>
              <w:t xml:space="preserve"> kr</w:t>
            </w:r>
          </w:p>
        </w:tc>
      </w:tr>
      <w:tr w:rsidR="00616802" w:rsidRPr="00C225AC" w14:paraId="7EE653F9" w14:textId="77777777" w:rsidTr="00616802">
        <w:trPr>
          <w:trHeight w:val="64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5E85BD8D" w14:textId="77777777" w:rsidR="00616802" w:rsidRPr="00C225AC" w:rsidRDefault="00616802" w:rsidP="00F75EB8">
            <w:pPr>
              <w:rPr>
                <w:rFonts w:ascii="Calibri" w:hAnsi="Calibri"/>
                <w:color w:val="000000" w:themeColor="text1"/>
                <w:sz w:val="20"/>
                <w:szCs w:val="20"/>
              </w:rPr>
            </w:pPr>
            <w:r w:rsidRPr="00C225AC">
              <w:rPr>
                <w:rFonts w:ascii="Calibri" w:hAnsi="Calibri"/>
                <w:color w:val="000000" w:themeColor="text1"/>
                <w:sz w:val="20"/>
                <w:szCs w:val="20"/>
              </w:rPr>
              <w:t>Distribuerad mat</w:t>
            </w:r>
          </w:p>
        </w:tc>
        <w:tc>
          <w:tcPr>
            <w:tcW w:w="962" w:type="dxa"/>
            <w:tcBorders>
              <w:top w:val="nil"/>
              <w:left w:val="nil"/>
              <w:bottom w:val="single" w:sz="8" w:space="0" w:color="auto"/>
              <w:right w:val="single" w:sz="8" w:space="0" w:color="auto"/>
            </w:tcBorders>
            <w:shd w:val="clear" w:color="auto" w:fill="auto"/>
            <w:vAlign w:val="center"/>
            <w:hideMark/>
          </w:tcPr>
          <w:p w14:paraId="4BC5BE5C" w14:textId="77777777" w:rsidR="00616802" w:rsidRPr="00C225AC" w:rsidRDefault="00616802" w:rsidP="00616802">
            <w:pPr>
              <w:jc w:val="right"/>
              <w:rPr>
                <w:rFonts w:ascii="Calibri" w:hAnsi="Calibri"/>
                <w:color w:val="000000" w:themeColor="text1"/>
                <w:sz w:val="20"/>
                <w:szCs w:val="20"/>
              </w:rPr>
            </w:pPr>
            <w:r w:rsidRPr="00C225AC">
              <w:rPr>
                <w:rFonts w:ascii="Calibri" w:hAnsi="Calibri"/>
                <w:color w:val="000000" w:themeColor="text1"/>
                <w:sz w:val="20"/>
                <w:szCs w:val="20"/>
              </w:rPr>
              <w:t> </w:t>
            </w:r>
          </w:p>
        </w:tc>
        <w:tc>
          <w:tcPr>
            <w:tcW w:w="1120" w:type="dxa"/>
            <w:tcBorders>
              <w:top w:val="nil"/>
              <w:left w:val="nil"/>
              <w:bottom w:val="single" w:sz="4" w:space="0" w:color="auto"/>
              <w:right w:val="single" w:sz="8" w:space="0" w:color="auto"/>
            </w:tcBorders>
            <w:shd w:val="clear" w:color="auto" w:fill="auto"/>
            <w:vAlign w:val="center"/>
            <w:hideMark/>
          </w:tcPr>
          <w:p w14:paraId="7C24BE16" w14:textId="77777777" w:rsidR="00616802" w:rsidRPr="005B7FA1" w:rsidRDefault="001F58DC" w:rsidP="00E119F8">
            <w:pPr>
              <w:jc w:val="right"/>
              <w:rPr>
                <w:rFonts w:ascii="Calibri" w:hAnsi="Calibri"/>
                <w:sz w:val="20"/>
                <w:szCs w:val="20"/>
              </w:rPr>
            </w:pPr>
            <w:r w:rsidRPr="005B7FA1">
              <w:rPr>
                <w:rFonts w:ascii="Calibri" w:hAnsi="Calibri"/>
                <w:sz w:val="20"/>
                <w:szCs w:val="20"/>
              </w:rPr>
              <w:t>6</w:t>
            </w:r>
            <w:r w:rsidR="005B7FA1" w:rsidRPr="005B7FA1">
              <w:rPr>
                <w:rFonts w:ascii="Calibri" w:hAnsi="Calibri"/>
                <w:sz w:val="20"/>
                <w:szCs w:val="20"/>
              </w:rPr>
              <w:t>7</w:t>
            </w:r>
            <w:r w:rsidR="00616802" w:rsidRPr="005B7FA1">
              <w:rPr>
                <w:rFonts w:ascii="Calibri" w:hAnsi="Calibri"/>
                <w:sz w:val="20"/>
                <w:szCs w:val="20"/>
              </w:rPr>
              <w:t xml:space="preserve"> kr</w:t>
            </w:r>
          </w:p>
        </w:tc>
        <w:tc>
          <w:tcPr>
            <w:tcW w:w="1340" w:type="dxa"/>
            <w:tcBorders>
              <w:top w:val="nil"/>
              <w:left w:val="nil"/>
              <w:bottom w:val="single" w:sz="4" w:space="0" w:color="auto"/>
              <w:right w:val="single" w:sz="8" w:space="0" w:color="auto"/>
            </w:tcBorders>
            <w:shd w:val="clear" w:color="auto" w:fill="auto"/>
            <w:vAlign w:val="center"/>
            <w:hideMark/>
          </w:tcPr>
          <w:p w14:paraId="289D5D10" w14:textId="77777777" w:rsidR="00616802" w:rsidRPr="005B7FA1" w:rsidRDefault="00616802" w:rsidP="00616802">
            <w:pPr>
              <w:jc w:val="right"/>
              <w:rPr>
                <w:rFonts w:eastAsia="Times New Roman" w:cs="Times New Roman"/>
              </w:rPr>
            </w:pPr>
            <w:r w:rsidRPr="005B7FA1">
              <w:rPr>
                <w:rFonts w:eastAsia="Times New Roman" w:cs="Times New Roman"/>
              </w:rPr>
              <w:t> </w:t>
            </w:r>
          </w:p>
        </w:tc>
        <w:tc>
          <w:tcPr>
            <w:tcW w:w="2900" w:type="dxa"/>
            <w:tcBorders>
              <w:top w:val="single" w:sz="4" w:space="0" w:color="auto"/>
              <w:left w:val="single" w:sz="4" w:space="0" w:color="auto"/>
              <w:bottom w:val="single" w:sz="4" w:space="0" w:color="auto"/>
              <w:right w:val="nil"/>
            </w:tcBorders>
            <w:shd w:val="clear" w:color="auto" w:fill="auto"/>
            <w:noWrap/>
            <w:vAlign w:val="bottom"/>
            <w:hideMark/>
          </w:tcPr>
          <w:p w14:paraId="3807E716" w14:textId="77777777" w:rsidR="00616802" w:rsidRPr="002311E6" w:rsidRDefault="00616802" w:rsidP="00616802">
            <w:pPr>
              <w:rPr>
                <w:rFonts w:ascii="Calibri" w:eastAsia="Times New Roman" w:hAnsi="Calibri" w:cs="Times New Roman"/>
                <w:color w:val="0070C0"/>
                <w:sz w:val="22"/>
                <w:szCs w:val="22"/>
              </w:rPr>
            </w:pPr>
            <w:r w:rsidRPr="002311E6">
              <w:rPr>
                <w:rFonts w:ascii="Calibri" w:eastAsia="Times New Roman" w:hAnsi="Calibri" w:cs="Times New Roman"/>
                <w:color w:val="0070C0"/>
                <w:sz w:val="22"/>
                <w:szCs w:val="22"/>
              </w:rPr>
              <w:t> </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8FA48" w14:textId="77777777" w:rsidR="00616802" w:rsidRPr="002311E6" w:rsidRDefault="00616802" w:rsidP="00616802">
            <w:pPr>
              <w:jc w:val="right"/>
              <w:rPr>
                <w:rFonts w:eastAsia="Times New Roman" w:cs="Times New Roman"/>
                <w:color w:val="0070C0"/>
              </w:rPr>
            </w:pPr>
            <w:r w:rsidRPr="002311E6">
              <w:rPr>
                <w:rFonts w:eastAsia="Times New Roman" w:cs="Times New Roman"/>
                <w:color w:val="0070C0"/>
              </w:rPr>
              <w:t> </w:t>
            </w:r>
          </w:p>
        </w:tc>
      </w:tr>
    </w:tbl>
    <w:p w14:paraId="65308405" w14:textId="77777777" w:rsidR="009B592B" w:rsidRDefault="009B592B" w:rsidP="009B592B">
      <w:pPr>
        <w:rPr>
          <w:color w:val="000000" w:themeColor="text1"/>
        </w:rPr>
      </w:pPr>
    </w:p>
    <w:p w14:paraId="1145AABB" w14:textId="77777777" w:rsidR="00616802" w:rsidRDefault="009B592B" w:rsidP="00616802">
      <w:pPr>
        <w:rPr>
          <w:color w:val="000000" w:themeColor="text1"/>
        </w:rPr>
      </w:pPr>
      <w:r>
        <w:rPr>
          <w:color w:val="000000" w:themeColor="text1"/>
        </w:rPr>
        <w:t xml:space="preserve">Kommunens självkostnad för </w:t>
      </w:r>
      <w:r w:rsidR="00FD5C59">
        <w:t>heldagsportion är</w:t>
      </w:r>
      <w:r w:rsidR="002311E6">
        <w:rPr>
          <w:color w:val="FF0000"/>
        </w:rPr>
        <w:t xml:space="preserve"> </w:t>
      </w:r>
      <w:r w:rsidR="00894874">
        <w:t>4482</w:t>
      </w:r>
      <w:r w:rsidR="00FD5C59">
        <w:t xml:space="preserve"> </w:t>
      </w:r>
      <w:r w:rsidRPr="004768DF">
        <w:t>kr per månad</w:t>
      </w:r>
      <w:r w:rsidR="002311E6">
        <w:rPr>
          <w:color w:val="000000" w:themeColor="text1"/>
        </w:rPr>
        <w:t>, avser 2022</w:t>
      </w:r>
      <w:r>
        <w:rPr>
          <w:color w:val="000000" w:themeColor="text1"/>
        </w:rPr>
        <w:t>.</w:t>
      </w:r>
    </w:p>
    <w:tbl>
      <w:tblPr>
        <w:tblW w:w="7400" w:type="dxa"/>
        <w:tblCellMar>
          <w:left w:w="70" w:type="dxa"/>
          <w:right w:w="70" w:type="dxa"/>
        </w:tblCellMar>
        <w:tblLook w:val="04A0" w:firstRow="1" w:lastRow="0" w:firstColumn="1" w:lastColumn="0" w:noHBand="0" w:noVBand="1"/>
      </w:tblPr>
      <w:tblGrid>
        <w:gridCol w:w="1740"/>
        <w:gridCol w:w="1660"/>
        <w:gridCol w:w="1140"/>
        <w:gridCol w:w="1440"/>
        <w:gridCol w:w="1420"/>
      </w:tblGrid>
      <w:tr w:rsidR="005C4487" w:rsidRPr="005C4487" w14:paraId="62719994" w14:textId="77777777" w:rsidTr="00E119F8">
        <w:trPr>
          <w:trHeight w:val="290"/>
        </w:trPr>
        <w:tc>
          <w:tcPr>
            <w:tcW w:w="1740" w:type="dxa"/>
            <w:tcBorders>
              <w:top w:val="nil"/>
              <w:left w:val="nil"/>
              <w:bottom w:val="nil"/>
              <w:right w:val="nil"/>
            </w:tcBorders>
            <w:shd w:val="clear" w:color="auto" w:fill="auto"/>
            <w:noWrap/>
            <w:vAlign w:val="bottom"/>
          </w:tcPr>
          <w:p w14:paraId="38B38587" w14:textId="77777777" w:rsidR="005C4487" w:rsidRPr="005C4487" w:rsidRDefault="005C4487" w:rsidP="002311E6">
            <w:pPr>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tcPr>
          <w:p w14:paraId="5A164B5B" w14:textId="77777777" w:rsidR="005C4487" w:rsidRPr="005C4487" w:rsidRDefault="005C4487" w:rsidP="005C4487">
            <w:pPr>
              <w:jc w:val="right"/>
              <w:rPr>
                <w:rFonts w:ascii="Calibri" w:eastAsia="Times New Roman" w:hAnsi="Calibri" w:cs="Calibri"/>
                <w:sz w:val="20"/>
                <w:szCs w:val="20"/>
              </w:rPr>
            </w:pPr>
          </w:p>
        </w:tc>
        <w:tc>
          <w:tcPr>
            <w:tcW w:w="1140" w:type="dxa"/>
            <w:tcBorders>
              <w:top w:val="nil"/>
              <w:left w:val="nil"/>
              <w:bottom w:val="nil"/>
              <w:right w:val="nil"/>
            </w:tcBorders>
            <w:shd w:val="clear" w:color="auto" w:fill="auto"/>
            <w:noWrap/>
            <w:vAlign w:val="bottom"/>
          </w:tcPr>
          <w:p w14:paraId="2455CE8F" w14:textId="77777777" w:rsidR="005C4487" w:rsidRPr="005C4487" w:rsidRDefault="005C4487" w:rsidP="005C4487">
            <w:pPr>
              <w:jc w:val="right"/>
              <w:rPr>
                <w:rFonts w:ascii="Calibri" w:eastAsia="Times New Roman" w:hAnsi="Calibri" w:cs="Calibri"/>
                <w:sz w:val="20"/>
                <w:szCs w:val="20"/>
              </w:rPr>
            </w:pPr>
          </w:p>
        </w:tc>
        <w:tc>
          <w:tcPr>
            <w:tcW w:w="1440" w:type="dxa"/>
            <w:tcBorders>
              <w:top w:val="nil"/>
              <w:left w:val="nil"/>
              <w:bottom w:val="nil"/>
              <w:right w:val="nil"/>
            </w:tcBorders>
            <w:shd w:val="clear" w:color="auto" w:fill="auto"/>
            <w:noWrap/>
            <w:vAlign w:val="bottom"/>
          </w:tcPr>
          <w:p w14:paraId="0AE1F807" w14:textId="77777777" w:rsidR="005C4487" w:rsidRPr="005C4487" w:rsidRDefault="005C4487" w:rsidP="005C4487">
            <w:pPr>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tcPr>
          <w:p w14:paraId="19F4E13D" w14:textId="77777777" w:rsidR="005C4487" w:rsidRPr="005C4487" w:rsidRDefault="005C4487" w:rsidP="005C4487">
            <w:pPr>
              <w:jc w:val="right"/>
              <w:rPr>
                <w:rFonts w:ascii="Calibri" w:eastAsia="Times New Roman" w:hAnsi="Calibri" w:cs="Calibri"/>
                <w:sz w:val="20"/>
                <w:szCs w:val="20"/>
              </w:rPr>
            </w:pPr>
          </w:p>
        </w:tc>
      </w:tr>
      <w:tr w:rsidR="005C4487" w:rsidRPr="005C4487" w14:paraId="46473A02" w14:textId="77777777" w:rsidTr="00E119F8">
        <w:trPr>
          <w:trHeight w:val="290"/>
        </w:trPr>
        <w:tc>
          <w:tcPr>
            <w:tcW w:w="1740" w:type="dxa"/>
            <w:tcBorders>
              <w:top w:val="nil"/>
              <w:left w:val="nil"/>
              <w:bottom w:val="nil"/>
              <w:right w:val="nil"/>
            </w:tcBorders>
            <w:shd w:val="clear" w:color="auto" w:fill="auto"/>
            <w:noWrap/>
            <w:vAlign w:val="bottom"/>
          </w:tcPr>
          <w:p w14:paraId="3B1DBA5A" w14:textId="77777777" w:rsidR="005C4487" w:rsidRPr="005C4487" w:rsidRDefault="005C4487" w:rsidP="002311E6">
            <w:pPr>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tcPr>
          <w:p w14:paraId="7E82E4A2" w14:textId="77777777" w:rsidR="005C4487" w:rsidRPr="005C4487" w:rsidRDefault="005C4487" w:rsidP="005C4487">
            <w:pPr>
              <w:jc w:val="right"/>
              <w:rPr>
                <w:rFonts w:ascii="Calibri" w:eastAsia="Times New Roman" w:hAnsi="Calibri" w:cs="Calibri"/>
                <w:sz w:val="20"/>
                <w:szCs w:val="20"/>
              </w:rPr>
            </w:pPr>
          </w:p>
        </w:tc>
        <w:tc>
          <w:tcPr>
            <w:tcW w:w="1140" w:type="dxa"/>
            <w:tcBorders>
              <w:top w:val="nil"/>
              <w:left w:val="nil"/>
              <w:bottom w:val="nil"/>
              <w:right w:val="nil"/>
            </w:tcBorders>
            <w:shd w:val="clear" w:color="auto" w:fill="auto"/>
            <w:noWrap/>
            <w:vAlign w:val="bottom"/>
          </w:tcPr>
          <w:p w14:paraId="7E8A282A" w14:textId="77777777" w:rsidR="005C4487" w:rsidRPr="005C4487" w:rsidRDefault="005C4487" w:rsidP="005C4487">
            <w:pPr>
              <w:jc w:val="right"/>
              <w:rPr>
                <w:rFonts w:ascii="Calibri" w:eastAsia="Times New Roman" w:hAnsi="Calibri" w:cs="Calibri"/>
                <w:sz w:val="20"/>
                <w:szCs w:val="20"/>
              </w:rPr>
            </w:pPr>
          </w:p>
        </w:tc>
        <w:tc>
          <w:tcPr>
            <w:tcW w:w="1440" w:type="dxa"/>
            <w:tcBorders>
              <w:top w:val="nil"/>
              <w:left w:val="nil"/>
              <w:bottom w:val="nil"/>
              <w:right w:val="nil"/>
            </w:tcBorders>
            <w:shd w:val="clear" w:color="auto" w:fill="auto"/>
            <w:noWrap/>
            <w:vAlign w:val="bottom"/>
          </w:tcPr>
          <w:p w14:paraId="1533C347" w14:textId="77777777" w:rsidR="005C4487" w:rsidRPr="005C4487" w:rsidRDefault="005C4487" w:rsidP="005C4487">
            <w:pPr>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tcPr>
          <w:p w14:paraId="7DD7438B" w14:textId="77777777" w:rsidR="005C4487" w:rsidRPr="005C4487" w:rsidRDefault="005C4487" w:rsidP="005C4487">
            <w:pPr>
              <w:jc w:val="right"/>
              <w:rPr>
                <w:rFonts w:ascii="Calibri" w:eastAsia="Times New Roman" w:hAnsi="Calibri" w:cs="Calibri"/>
                <w:sz w:val="20"/>
                <w:szCs w:val="20"/>
              </w:rPr>
            </w:pPr>
          </w:p>
        </w:tc>
      </w:tr>
      <w:tr w:rsidR="005C4487" w:rsidRPr="005C4487" w14:paraId="07D509EF" w14:textId="77777777" w:rsidTr="00E119F8">
        <w:trPr>
          <w:trHeight w:val="290"/>
        </w:trPr>
        <w:tc>
          <w:tcPr>
            <w:tcW w:w="1740" w:type="dxa"/>
            <w:tcBorders>
              <w:top w:val="nil"/>
              <w:left w:val="nil"/>
              <w:bottom w:val="nil"/>
              <w:right w:val="nil"/>
            </w:tcBorders>
            <w:shd w:val="clear" w:color="auto" w:fill="auto"/>
            <w:noWrap/>
            <w:vAlign w:val="bottom"/>
          </w:tcPr>
          <w:p w14:paraId="35894B26" w14:textId="77777777" w:rsidR="005C4487" w:rsidRPr="005C4487" w:rsidRDefault="005C4487" w:rsidP="005C4487">
            <w:pPr>
              <w:jc w:val="right"/>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tcPr>
          <w:p w14:paraId="6F14C446" w14:textId="77777777" w:rsidR="005C4487" w:rsidRPr="005C4487" w:rsidRDefault="005C4487" w:rsidP="005C4487">
            <w:pPr>
              <w:jc w:val="right"/>
              <w:rPr>
                <w:rFonts w:ascii="Calibri" w:eastAsia="Times New Roman" w:hAnsi="Calibri" w:cs="Calibri"/>
                <w:sz w:val="20"/>
                <w:szCs w:val="20"/>
              </w:rPr>
            </w:pPr>
          </w:p>
        </w:tc>
        <w:tc>
          <w:tcPr>
            <w:tcW w:w="1140" w:type="dxa"/>
            <w:tcBorders>
              <w:top w:val="nil"/>
              <w:left w:val="nil"/>
              <w:bottom w:val="nil"/>
              <w:right w:val="nil"/>
            </w:tcBorders>
            <w:shd w:val="clear" w:color="auto" w:fill="auto"/>
            <w:noWrap/>
            <w:vAlign w:val="bottom"/>
          </w:tcPr>
          <w:p w14:paraId="0ABA989C" w14:textId="77777777" w:rsidR="005C4487" w:rsidRPr="005C4487" w:rsidRDefault="005C4487" w:rsidP="005C4487">
            <w:pPr>
              <w:jc w:val="right"/>
              <w:rPr>
                <w:rFonts w:ascii="Calibri" w:eastAsia="Times New Roman" w:hAnsi="Calibri" w:cs="Calibri"/>
                <w:sz w:val="20"/>
                <w:szCs w:val="20"/>
              </w:rPr>
            </w:pPr>
          </w:p>
        </w:tc>
        <w:tc>
          <w:tcPr>
            <w:tcW w:w="1440" w:type="dxa"/>
            <w:tcBorders>
              <w:top w:val="nil"/>
              <w:left w:val="nil"/>
              <w:bottom w:val="nil"/>
              <w:right w:val="nil"/>
            </w:tcBorders>
            <w:shd w:val="clear" w:color="auto" w:fill="auto"/>
            <w:noWrap/>
            <w:vAlign w:val="bottom"/>
          </w:tcPr>
          <w:p w14:paraId="337D50CB" w14:textId="77777777" w:rsidR="005C4487" w:rsidRPr="005C4487" w:rsidRDefault="005C4487" w:rsidP="005C4487">
            <w:pPr>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tcPr>
          <w:p w14:paraId="69915775" w14:textId="77777777" w:rsidR="005C4487" w:rsidRPr="005C4487" w:rsidRDefault="005C4487" w:rsidP="005C4487">
            <w:pPr>
              <w:jc w:val="right"/>
              <w:rPr>
                <w:rFonts w:ascii="Calibri" w:eastAsia="Times New Roman" w:hAnsi="Calibri" w:cs="Calibri"/>
                <w:sz w:val="20"/>
                <w:szCs w:val="20"/>
              </w:rPr>
            </w:pPr>
          </w:p>
        </w:tc>
      </w:tr>
      <w:tr w:rsidR="005C4487" w:rsidRPr="005C4487" w14:paraId="01D03FAA" w14:textId="77777777" w:rsidTr="00E119F8">
        <w:trPr>
          <w:trHeight w:val="290"/>
        </w:trPr>
        <w:tc>
          <w:tcPr>
            <w:tcW w:w="1740" w:type="dxa"/>
            <w:tcBorders>
              <w:top w:val="nil"/>
              <w:left w:val="nil"/>
              <w:bottom w:val="nil"/>
              <w:right w:val="nil"/>
            </w:tcBorders>
            <w:shd w:val="clear" w:color="auto" w:fill="auto"/>
            <w:noWrap/>
            <w:vAlign w:val="bottom"/>
          </w:tcPr>
          <w:p w14:paraId="12EAD4EB" w14:textId="77777777" w:rsidR="005C4487" w:rsidRPr="005C4487" w:rsidRDefault="005C4487" w:rsidP="002311E6">
            <w:pPr>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tcPr>
          <w:p w14:paraId="55F6EC99" w14:textId="77777777" w:rsidR="005C4487" w:rsidRPr="005C4487" w:rsidRDefault="005C4487" w:rsidP="005C4487">
            <w:pPr>
              <w:jc w:val="right"/>
              <w:rPr>
                <w:rFonts w:ascii="Calibri" w:eastAsia="Times New Roman" w:hAnsi="Calibri" w:cs="Calibri"/>
                <w:sz w:val="20"/>
                <w:szCs w:val="20"/>
              </w:rPr>
            </w:pPr>
          </w:p>
        </w:tc>
        <w:tc>
          <w:tcPr>
            <w:tcW w:w="1140" w:type="dxa"/>
            <w:tcBorders>
              <w:top w:val="nil"/>
              <w:left w:val="nil"/>
              <w:bottom w:val="nil"/>
              <w:right w:val="nil"/>
            </w:tcBorders>
            <w:shd w:val="clear" w:color="auto" w:fill="auto"/>
            <w:noWrap/>
            <w:vAlign w:val="bottom"/>
          </w:tcPr>
          <w:p w14:paraId="7CDF9061" w14:textId="77777777" w:rsidR="005C4487" w:rsidRPr="005C4487" w:rsidRDefault="005C4487" w:rsidP="005C4487">
            <w:pPr>
              <w:jc w:val="right"/>
              <w:rPr>
                <w:rFonts w:ascii="Calibri" w:eastAsia="Times New Roman" w:hAnsi="Calibri" w:cs="Calibri"/>
                <w:sz w:val="20"/>
                <w:szCs w:val="20"/>
              </w:rPr>
            </w:pPr>
          </w:p>
        </w:tc>
        <w:tc>
          <w:tcPr>
            <w:tcW w:w="1440" w:type="dxa"/>
            <w:tcBorders>
              <w:top w:val="nil"/>
              <w:left w:val="nil"/>
              <w:bottom w:val="nil"/>
              <w:right w:val="nil"/>
            </w:tcBorders>
            <w:shd w:val="clear" w:color="auto" w:fill="auto"/>
            <w:noWrap/>
            <w:vAlign w:val="bottom"/>
          </w:tcPr>
          <w:p w14:paraId="27B2E189" w14:textId="77777777" w:rsidR="005C4487" w:rsidRPr="005C4487" w:rsidRDefault="005C4487" w:rsidP="005C4487">
            <w:pPr>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tcPr>
          <w:p w14:paraId="148307D5" w14:textId="77777777" w:rsidR="005C4487" w:rsidRPr="005C4487" w:rsidRDefault="005C4487" w:rsidP="005C4487">
            <w:pPr>
              <w:jc w:val="right"/>
              <w:rPr>
                <w:rFonts w:ascii="Calibri" w:eastAsia="Times New Roman" w:hAnsi="Calibri" w:cs="Calibri"/>
                <w:sz w:val="20"/>
                <w:szCs w:val="20"/>
              </w:rPr>
            </w:pPr>
          </w:p>
        </w:tc>
      </w:tr>
      <w:tr w:rsidR="005C4487" w:rsidRPr="005C4487" w14:paraId="1B0AC0D6" w14:textId="77777777" w:rsidTr="00E119F8">
        <w:trPr>
          <w:trHeight w:val="290"/>
        </w:trPr>
        <w:tc>
          <w:tcPr>
            <w:tcW w:w="1740" w:type="dxa"/>
            <w:tcBorders>
              <w:top w:val="nil"/>
              <w:left w:val="nil"/>
              <w:bottom w:val="nil"/>
              <w:right w:val="nil"/>
            </w:tcBorders>
            <w:shd w:val="clear" w:color="auto" w:fill="auto"/>
            <w:noWrap/>
            <w:vAlign w:val="bottom"/>
          </w:tcPr>
          <w:p w14:paraId="2D270299" w14:textId="77777777" w:rsidR="005C4487" w:rsidRPr="005C4487" w:rsidRDefault="005C4487" w:rsidP="008E42D4">
            <w:pPr>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tcPr>
          <w:p w14:paraId="4C9B7702" w14:textId="77777777" w:rsidR="005C4487" w:rsidRPr="005C4487" w:rsidRDefault="005C4487" w:rsidP="005C4487">
            <w:pPr>
              <w:jc w:val="right"/>
              <w:rPr>
                <w:rFonts w:ascii="Calibri" w:eastAsia="Times New Roman" w:hAnsi="Calibri" w:cs="Calibri"/>
                <w:sz w:val="20"/>
                <w:szCs w:val="20"/>
              </w:rPr>
            </w:pPr>
          </w:p>
        </w:tc>
        <w:tc>
          <w:tcPr>
            <w:tcW w:w="1140" w:type="dxa"/>
            <w:tcBorders>
              <w:top w:val="nil"/>
              <w:left w:val="nil"/>
              <w:bottom w:val="nil"/>
              <w:right w:val="nil"/>
            </w:tcBorders>
            <w:shd w:val="clear" w:color="auto" w:fill="auto"/>
            <w:noWrap/>
            <w:vAlign w:val="bottom"/>
          </w:tcPr>
          <w:p w14:paraId="033166E4" w14:textId="77777777" w:rsidR="005C4487" w:rsidRPr="005C4487" w:rsidRDefault="005C4487" w:rsidP="005C4487">
            <w:pPr>
              <w:jc w:val="right"/>
              <w:rPr>
                <w:rFonts w:ascii="Calibri" w:eastAsia="Times New Roman" w:hAnsi="Calibri" w:cs="Calibri"/>
                <w:sz w:val="20"/>
                <w:szCs w:val="20"/>
              </w:rPr>
            </w:pPr>
          </w:p>
        </w:tc>
        <w:tc>
          <w:tcPr>
            <w:tcW w:w="1440" w:type="dxa"/>
            <w:tcBorders>
              <w:top w:val="nil"/>
              <w:left w:val="nil"/>
              <w:bottom w:val="nil"/>
              <w:right w:val="nil"/>
            </w:tcBorders>
            <w:shd w:val="clear" w:color="auto" w:fill="auto"/>
            <w:noWrap/>
            <w:vAlign w:val="bottom"/>
          </w:tcPr>
          <w:p w14:paraId="1944E02B" w14:textId="77777777" w:rsidR="005C4487" w:rsidRPr="005C4487" w:rsidRDefault="005C4487" w:rsidP="005C4487">
            <w:pPr>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tcPr>
          <w:p w14:paraId="025892F7" w14:textId="77777777" w:rsidR="005C4487" w:rsidRPr="005C4487" w:rsidRDefault="005C4487" w:rsidP="005C4487">
            <w:pPr>
              <w:jc w:val="right"/>
              <w:rPr>
                <w:rFonts w:ascii="Calibri" w:eastAsia="Times New Roman" w:hAnsi="Calibri" w:cs="Calibri"/>
                <w:sz w:val="20"/>
                <w:szCs w:val="20"/>
              </w:rPr>
            </w:pPr>
          </w:p>
        </w:tc>
      </w:tr>
    </w:tbl>
    <w:p w14:paraId="06948094" w14:textId="77777777" w:rsidR="00DC2866" w:rsidRPr="00C225AC" w:rsidRDefault="00DC2866" w:rsidP="00DC2866">
      <w:pPr>
        <w:pStyle w:val="Rubrik2"/>
        <w:rPr>
          <w:color w:val="000000" w:themeColor="text1"/>
        </w:rPr>
      </w:pPr>
      <w:r w:rsidRPr="00C225AC">
        <w:rPr>
          <w:color w:val="000000" w:themeColor="text1"/>
        </w:rPr>
        <w:t>Omräkning av belopp</w:t>
      </w:r>
    </w:p>
    <w:p w14:paraId="0A15660A" w14:textId="77777777" w:rsidR="00DC2866" w:rsidRPr="00C225AC" w:rsidRDefault="00DC2866" w:rsidP="00DC2866">
      <w:pPr>
        <w:rPr>
          <w:color w:val="000000" w:themeColor="text1"/>
        </w:rPr>
      </w:pPr>
      <w:r w:rsidRPr="00C225AC">
        <w:rPr>
          <w:color w:val="000000" w:themeColor="text1"/>
        </w:rPr>
        <w:t xml:space="preserve">Angivna belopp i tillämpningsanvisningar och för avgifter är baserade på prisbasbeloppet </w:t>
      </w:r>
      <w:r w:rsidR="002311E6">
        <w:rPr>
          <w:color w:val="000000" w:themeColor="text1"/>
        </w:rPr>
        <w:t>2022</w:t>
      </w:r>
      <w:r w:rsidRPr="00C225AC">
        <w:rPr>
          <w:color w:val="000000" w:themeColor="text1"/>
        </w:rPr>
        <w:t xml:space="preserve"> Prisbasbeloppet omräknas 1 januari varje år medan uppdatering av Konsumentverkets beräkningar görs den 18 januari årligen. Omräkning av angivna belopp kan ske utan nya politiska beslut</w:t>
      </w:r>
      <w:r w:rsidR="00A74DF8">
        <w:rPr>
          <w:color w:val="000000" w:themeColor="text1"/>
        </w:rPr>
        <w:t xml:space="preserve"> och gäller från 1 februari</w:t>
      </w:r>
      <w:r w:rsidRPr="00C225AC">
        <w:rPr>
          <w:color w:val="000000" w:themeColor="text1"/>
        </w:rPr>
        <w:t>.</w:t>
      </w:r>
    </w:p>
    <w:p w14:paraId="71F850EA" w14:textId="77777777" w:rsidR="00DC2866" w:rsidRPr="00C225AC" w:rsidRDefault="00DC2866" w:rsidP="00DC2866">
      <w:pPr>
        <w:rPr>
          <w:color w:val="000000" w:themeColor="text1"/>
        </w:rPr>
      </w:pPr>
    </w:p>
    <w:p w14:paraId="5E45258E" w14:textId="77777777" w:rsidR="00DC2866" w:rsidRDefault="00DC2866" w:rsidP="00DC2866">
      <w:pPr>
        <w:rPr>
          <w:i/>
          <w:color w:val="000000" w:themeColor="text1"/>
        </w:rPr>
      </w:pPr>
      <w:r w:rsidRPr="00C225AC">
        <w:rPr>
          <w:i/>
          <w:color w:val="000000" w:themeColor="text1"/>
        </w:rPr>
        <w:t xml:space="preserve">Prisbasbelopp </w:t>
      </w:r>
      <w:r w:rsidR="00154A6C">
        <w:rPr>
          <w:i/>
          <w:color w:val="000000" w:themeColor="text1"/>
        </w:rPr>
        <w:t>202</w:t>
      </w:r>
      <w:r w:rsidR="002311E6">
        <w:rPr>
          <w:i/>
          <w:color w:val="000000" w:themeColor="text1"/>
        </w:rPr>
        <w:t>2</w:t>
      </w:r>
      <w:r w:rsidRPr="00C225AC">
        <w:rPr>
          <w:i/>
          <w:color w:val="000000" w:themeColor="text1"/>
        </w:rPr>
        <w:t xml:space="preserve"> = 4</w:t>
      </w:r>
      <w:r w:rsidR="002311E6">
        <w:rPr>
          <w:i/>
          <w:color w:val="000000" w:themeColor="text1"/>
        </w:rPr>
        <w:t>8 3</w:t>
      </w:r>
      <w:r w:rsidRPr="00C225AC">
        <w:rPr>
          <w:i/>
          <w:color w:val="000000" w:themeColor="text1"/>
        </w:rPr>
        <w:t>00 kr</w:t>
      </w:r>
    </w:p>
    <w:p w14:paraId="1DBE9EDE" w14:textId="77777777" w:rsidR="005D79FF" w:rsidRDefault="005D79FF" w:rsidP="00DC2866">
      <w:pPr>
        <w:rPr>
          <w:i/>
          <w:color w:val="000000" w:themeColor="text1"/>
        </w:rPr>
      </w:pPr>
    </w:p>
    <w:p w14:paraId="34E15BCD" w14:textId="77777777" w:rsidR="00DC2866" w:rsidRPr="005D79FF" w:rsidRDefault="005D79FF" w:rsidP="00DC2866">
      <w:pPr>
        <w:rPr>
          <w:color w:val="000000" w:themeColor="text1"/>
        </w:rPr>
      </w:pPr>
      <w:r w:rsidRPr="005D79FF">
        <w:rPr>
          <w:color w:val="000000" w:themeColor="text1"/>
        </w:rPr>
        <w:t>Priset för hemlevererade matportioner är kopplat till den årliga uppräkning som görs av Service Kost till följd av höjda livsmedelspriser och tillagningskostnader.  Detsamma gäller mat- och fikapriser inom daglig verksamhet och mötesplatser.</w:t>
      </w:r>
    </w:p>
    <w:p w14:paraId="448BA74E" w14:textId="77777777" w:rsidR="005D79FF" w:rsidRDefault="005D79FF" w:rsidP="00DC2866">
      <w:pPr>
        <w:rPr>
          <w:i/>
          <w:color w:val="000000" w:themeColor="text1"/>
        </w:rPr>
      </w:pPr>
    </w:p>
    <w:p w14:paraId="3C9E4164" w14:textId="77777777" w:rsidR="005D79FF" w:rsidRPr="00C225AC" w:rsidRDefault="002311E6" w:rsidP="00DC2866">
      <w:pPr>
        <w:rPr>
          <w:color w:val="000000" w:themeColor="text1"/>
        </w:rPr>
      </w:pPr>
      <w:r>
        <w:rPr>
          <w:i/>
          <w:color w:val="000000" w:themeColor="text1"/>
        </w:rPr>
        <w:t>Mellan 2021 och 2022</w:t>
      </w:r>
      <w:r w:rsidR="005D79FF">
        <w:rPr>
          <w:i/>
          <w:color w:val="000000" w:themeColor="text1"/>
        </w:rPr>
        <w:t xml:space="preserve"> har Kostens heldygnspris räknats upp med </w:t>
      </w:r>
      <w:r w:rsidR="005D79FF" w:rsidRPr="004A194E">
        <w:rPr>
          <w:i/>
        </w:rPr>
        <w:t>2,6</w:t>
      </w:r>
      <w:r w:rsidRPr="004A194E">
        <w:rPr>
          <w:i/>
        </w:rPr>
        <w:t>4</w:t>
      </w:r>
      <w:r w:rsidR="005D79FF" w:rsidRPr="004A194E">
        <w:rPr>
          <w:i/>
        </w:rPr>
        <w:t xml:space="preserve"> </w:t>
      </w:r>
      <w:r w:rsidR="005D79FF">
        <w:rPr>
          <w:i/>
          <w:color w:val="000000" w:themeColor="text1"/>
        </w:rPr>
        <w:t>%.</w:t>
      </w:r>
    </w:p>
    <w:p w14:paraId="1E3F5BF1" w14:textId="77777777" w:rsidR="00DC2866" w:rsidRPr="00C225AC" w:rsidRDefault="00DC2866" w:rsidP="00DC2866">
      <w:pPr>
        <w:rPr>
          <w:color w:val="000000" w:themeColor="text1"/>
        </w:rPr>
      </w:pPr>
    </w:p>
    <w:p w14:paraId="7FB6F261" w14:textId="77777777" w:rsidR="00DC2866" w:rsidRPr="00C225AC" w:rsidRDefault="00DC2866" w:rsidP="00DC2866">
      <w:pPr>
        <w:pStyle w:val="Rubrik2"/>
        <w:rPr>
          <w:color w:val="000000" w:themeColor="text1"/>
        </w:rPr>
      </w:pPr>
      <w:r w:rsidRPr="00C225AC">
        <w:rPr>
          <w:color w:val="000000" w:themeColor="text1"/>
        </w:rPr>
        <w:t>Överklagande</w:t>
      </w:r>
    </w:p>
    <w:p w14:paraId="287D7E88" w14:textId="77777777" w:rsidR="00DC2866" w:rsidRPr="00C225AC" w:rsidRDefault="00DC2866" w:rsidP="00DC2866">
      <w:pPr>
        <w:rPr>
          <w:color w:val="000000" w:themeColor="text1"/>
        </w:rPr>
      </w:pPr>
      <w:r w:rsidRPr="00C225AC">
        <w:rPr>
          <w:color w:val="000000" w:themeColor="text1"/>
        </w:rPr>
        <w:t>Beslutets laglighet överklagas genom kommu</w:t>
      </w:r>
      <w:r w:rsidR="004372B4">
        <w:rPr>
          <w:color w:val="000000" w:themeColor="text1"/>
        </w:rPr>
        <w:t>nalbesvär enligt k</w:t>
      </w:r>
      <w:r w:rsidR="002311E6">
        <w:rPr>
          <w:color w:val="000000" w:themeColor="text1"/>
        </w:rPr>
        <w:t xml:space="preserve">ommunallagen </w:t>
      </w:r>
      <w:r w:rsidR="004372B4">
        <w:rPr>
          <w:color w:val="000000" w:themeColor="text1"/>
        </w:rPr>
        <w:t>(</w:t>
      </w:r>
      <w:r w:rsidR="00D45144" w:rsidRPr="00C225AC">
        <w:rPr>
          <w:color w:val="000000" w:themeColor="text1"/>
        </w:rPr>
        <w:t>1</w:t>
      </w:r>
      <w:r w:rsidRPr="00C225AC">
        <w:rPr>
          <w:color w:val="000000" w:themeColor="text1"/>
        </w:rPr>
        <w:t>0 kap. KL).</w:t>
      </w:r>
    </w:p>
    <w:p w14:paraId="716BF4A8" w14:textId="77777777" w:rsidR="00DC2866" w:rsidRPr="00C225AC" w:rsidRDefault="00DC2866" w:rsidP="00DC2866">
      <w:pPr>
        <w:pStyle w:val="Brdtext"/>
        <w:jc w:val="both"/>
        <w:rPr>
          <w:color w:val="000000" w:themeColor="text1"/>
        </w:rPr>
      </w:pPr>
    </w:p>
    <w:p w14:paraId="5595B549" w14:textId="77777777" w:rsidR="00DC2866" w:rsidRPr="00C225AC" w:rsidRDefault="00DC2866" w:rsidP="00DC2866">
      <w:pPr>
        <w:pStyle w:val="Brdtext"/>
        <w:jc w:val="both"/>
        <w:rPr>
          <w:color w:val="000000" w:themeColor="text1"/>
        </w:rPr>
      </w:pPr>
      <w:r w:rsidRPr="00C225AC">
        <w:rPr>
          <w:color w:val="000000" w:themeColor="text1"/>
        </w:rPr>
        <w:t xml:space="preserve">Den enskildes avgiftsbeslut överklagas genom förvaltningsbesvär (16 kap. 3§ SoL) </w:t>
      </w:r>
    </w:p>
    <w:p w14:paraId="6B588CDB" w14:textId="77777777" w:rsidR="00DC2866" w:rsidRPr="00C225AC" w:rsidRDefault="00DC2866" w:rsidP="00DC2866">
      <w:pPr>
        <w:pStyle w:val="Rubrik2"/>
        <w:rPr>
          <w:color w:val="000000" w:themeColor="text1"/>
        </w:rPr>
      </w:pPr>
    </w:p>
    <w:p w14:paraId="3F209782" w14:textId="77777777" w:rsidR="00DC2866" w:rsidRPr="00C225AC" w:rsidRDefault="00DC2866" w:rsidP="00DC2866">
      <w:pPr>
        <w:rPr>
          <w:color w:val="000000" w:themeColor="text1"/>
        </w:rPr>
      </w:pPr>
    </w:p>
    <w:p w14:paraId="60612A12" w14:textId="77777777" w:rsidR="00DC2866" w:rsidRPr="00C225AC" w:rsidRDefault="00DC2866" w:rsidP="00DC2866">
      <w:pPr>
        <w:pStyle w:val="Rubrik2"/>
        <w:rPr>
          <w:color w:val="000000" w:themeColor="text1"/>
        </w:rPr>
      </w:pPr>
      <w:r w:rsidRPr="00C225AC">
        <w:rPr>
          <w:color w:val="000000" w:themeColor="text1"/>
        </w:rPr>
        <w:t>Ikraftträdande</w:t>
      </w:r>
    </w:p>
    <w:p w14:paraId="0A97D833" w14:textId="77777777" w:rsidR="00DC2866" w:rsidRPr="00C225AC" w:rsidRDefault="00DC2866" w:rsidP="00DC2866">
      <w:pPr>
        <w:rPr>
          <w:color w:val="000000" w:themeColor="text1"/>
        </w:rPr>
      </w:pPr>
      <w:r w:rsidRPr="00C225AC">
        <w:rPr>
          <w:color w:val="000000" w:themeColor="text1"/>
        </w:rPr>
        <w:t>Lag om ändringar i bl a SoL och HSL trädde i kraft den 1 juli 2002 med undantag av bestämmelser för beräkning av avgiftsunderlag enligt 8 kap. 4§, som trädde i kraft 1 januari 2003.</w:t>
      </w:r>
    </w:p>
    <w:p w14:paraId="7E4DBFF7" w14:textId="77777777" w:rsidR="0064180B" w:rsidRDefault="0064180B" w:rsidP="00DC2866">
      <w:pPr>
        <w:rPr>
          <w:color w:val="000000" w:themeColor="text1"/>
        </w:rPr>
      </w:pPr>
    </w:p>
    <w:p w14:paraId="07CA63B7" w14:textId="77777777" w:rsidR="0064180B" w:rsidRPr="00C225AC" w:rsidRDefault="0064180B" w:rsidP="00DC2866">
      <w:pPr>
        <w:rPr>
          <w:color w:val="000000" w:themeColor="text1"/>
        </w:rPr>
      </w:pPr>
    </w:p>
    <w:p w14:paraId="7A60160E" w14:textId="77777777" w:rsidR="00DC2866" w:rsidRPr="00C225AC" w:rsidRDefault="00DC2866" w:rsidP="00DC2866">
      <w:pPr>
        <w:tabs>
          <w:tab w:val="left" w:pos="3969"/>
        </w:tabs>
        <w:rPr>
          <w:b/>
          <w:color w:val="000000" w:themeColor="text1"/>
          <w:sz w:val="28"/>
        </w:rPr>
      </w:pPr>
      <w:r w:rsidRPr="00C225AC">
        <w:rPr>
          <w:b/>
          <w:color w:val="000000" w:themeColor="text1"/>
          <w:sz w:val="28"/>
        </w:rPr>
        <w:t>Servicetjänster</w:t>
      </w:r>
    </w:p>
    <w:p w14:paraId="533B083A" w14:textId="77777777" w:rsidR="00DC2866" w:rsidRPr="00C225AC" w:rsidRDefault="00DC2866" w:rsidP="00DC2866">
      <w:pPr>
        <w:rPr>
          <w:color w:val="000000" w:themeColor="text1"/>
        </w:rPr>
      </w:pPr>
      <w:r w:rsidRPr="00C225AC">
        <w:rPr>
          <w:color w:val="000000" w:themeColor="text1"/>
        </w:rPr>
        <w:t xml:space="preserve">Servicetjänster tillhandahålls enligt </w:t>
      </w:r>
      <w:r w:rsidR="004372B4">
        <w:rPr>
          <w:color w:val="000000" w:themeColor="text1"/>
        </w:rPr>
        <w:t>l</w:t>
      </w:r>
      <w:r w:rsidRPr="00C225AC">
        <w:rPr>
          <w:color w:val="000000" w:themeColor="text1"/>
        </w:rPr>
        <w:t>ag (2009:47) om vissa kommunala befogenheter.</w:t>
      </w:r>
    </w:p>
    <w:p w14:paraId="1AB77DB4" w14:textId="77777777" w:rsidR="00DC2866" w:rsidRPr="00C225AC" w:rsidRDefault="00DC2866" w:rsidP="00DC2866">
      <w:pPr>
        <w:rPr>
          <w:color w:val="000000" w:themeColor="text1"/>
        </w:rPr>
      </w:pPr>
    </w:p>
    <w:p w14:paraId="0C5E13B2" w14:textId="77777777" w:rsidR="00DC2866" w:rsidRPr="007A3055" w:rsidRDefault="00DC2866" w:rsidP="00DC2866">
      <w:pPr>
        <w:rPr>
          <w:color w:val="0070C0"/>
        </w:rPr>
      </w:pPr>
      <w:r w:rsidRPr="00C225AC">
        <w:rPr>
          <w:color w:val="000000" w:themeColor="text1"/>
        </w:rPr>
        <w:t xml:space="preserve">Vård- och omsorgsnämnden erbjuder servicetjänster till personer 80 år och äldre. Avgifterna omfattas inte av bestämmelserna om avgifter för bl a hemtjänst i 8 kap. </w:t>
      </w:r>
      <w:proofErr w:type="gramStart"/>
      <w:r w:rsidRPr="00C225AC">
        <w:rPr>
          <w:color w:val="000000" w:themeColor="text1"/>
        </w:rPr>
        <w:t>3-9</w:t>
      </w:r>
      <w:proofErr w:type="gramEnd"/>
      <w:r w:rsidRPr="00C225AC">
        <w:rPr>
          <w:color w:val="000000" w:themeColor="text1"/>
        </w:rPr>
        <w:t xml:space="preserve"> §§</w:t>
      </w:r>
      <w:r w:rsidR="005F7F39" w:rsidRPr="00C225AC">
        <w:rPr>
          <w:color w:val="000000" w:themeColor="text1"/>
        </w:rPr>
        <w:t xml:space="preserve"> </w:t>
      </w:r>
      <w:r w:rsidRPr="00C225AC">
        <w:rPr>
          <w:color w:val="000000" w:themeColor="text1"/>
        </w:rPr>
        <w:t xml:space="preserve">SoL. Särskilda riktlinjer finns. </w:t>
      </w:r>
      <w:r w:rsidR="005D79FF" w:rsidRPr="004A194E">
        <w:t xml:space="preserve">Under pågående </w:t>
      </w:r>
      <w:r w:rsidR="004A194E" w:rsidRPr="004A194E">
        <w:t>covid</w:t>
      </w:r>
      <w:r w:rsidR="005D79FF" w:rsidRPr="004A194E">
        <w:t>pandemi 2020, 2021</w:t>
      </w:r>
      <w:r w:rsidR="007A3055" w:rsidRPr="004A194E">
        <w:t>, 2022</w:t>
      </w:r>
      <w:r w:rsidR="005D79FF" w:rsidRPr="004A194E">
        <w:t xml:space="preserve"> har åldersgränsen för vissa tjänster tillfälligt sänkts.</w:t>
      </w:r>
    </w:p>
    <w:p w14:paraId="10265B13" w14:textId="77777777" w:rsidR="00DC2866" w:rsidRPr="00C225AC" w:rsidRDefault="00DC2866" w:rsidP="00DC2866">
      <w:pPr>
        <w:rPr>
          <w:color w:val="000000" w:themeColor="text1"/>
        </w:rPr>
      </w:pPr>
    </w:p>
    <w:tbl>
      <w:tblPr>
        <w:tblW w:w="0" w:type="auto"/>
        <w:tblCellMar>
          <w:left w:w="70" w:type="dxa"/>
          <w:right w:w="70" w:type="dxa"/>
        </w:tblCellMar>
        <w:tblLook w:val="0000" w:firstRow="0" w:lastRow="0" w:firstColumn="0" w:lastColumn="0" w:noHBand="0" w:noVBand="0"/>
      </w:tblPr>
      <w:tblGrid>
        <w:gridCol w:w="2263"/>
        <w:gridCol w:w="4111"/>
        <w:gridCol w:w="2838"/>
      </w:tblGrid>
      <w:tr w:rsidR="00C225AC" w:rsidRPr="00C225AC" w14:paraId="6FD3A73D" w14:textId="77777777" w:rsidTr="009B592B">
        <w:trPr>
          <w:trHeight w:hRule="exact" w:val="397"/>
        </w:trPr>
        <w:tc>
          <w:tcPr>
            <w:tcW w:w="2263" w:type="dxa"/>
            <w:tcBorders>
              <w:top w:val="single" w:sz="4" w:space="0" w:color="auto"/>
              <w:left w:val="single" w:sz="4" w:space="0" w:color="auto"/>
              <w:bottom w:val="single" w:sz="4" w:space="0" w:color="auto"/>
              <w:right w:val="single" w:sz="4" w:space="0" w:color="auto"/>
            </w:tcBorders>
          </w:tcPr>
          <w:p w14:paraId="2A809F5A" w14:textId="77777777" w:rsidR="00DC2866" w:rsidRPr="00C225AC" w:rsidRDefault="00DC2866" w:rsidP="00C64F79">
            <w:pPr>
              <w:jc w:val="both"/>
              <w:rPr>
                <w:b/>
                <w:bCs/>
                <w:color w:val="000000" w:themeColor="text1"/>
              </w:rPr>
            </w:pPr>
            <w:r w:rsidRPr="00C225AC">
              <w:rPr>
                <w:b/>
                <w:bCs/>
                <w:color w:val="000000" w:themeColor="text1"/>
              </w:rPr>
              <w:t>Insats</w:t>
            </w:r>
          </w:p>
        </w:tc>
        <w:tc>
          <w:tcPr>
            <w:tcW w:w="4111" w:type="dxa"/>
            <w:tcBorders>
              <w:top w:val="single" w:sz="4" w:space="0" w:color="auto"/>
              <w:left w:val="single" w:sz="4" w:space="0" w:color="auto"/>
              <w:bottom w:val="single" w:sz="4" w:space="0" w:color="auto"/>
              <w:right w:val="single" w:sz="4" w:space="0" w:color="auto"/>
            </w:tcBorders>
          </w:tcPr>
          <w:p w14:paraId="236E030F" w14:textId="77777777" w:rsidR="00DC2866" w:rsidRPr="00C225AC" w:rsidRDefault="00DC2866" w:rsidP="00C64F79">
            <w:pPr>
              <w:jc w:val="both"/>
              <w:rPr>
                <w:b/>
                <w:bCs/>
                <w:color w:val="000000" w:themeColor="text1"/>
              </w:rPr>
            </w:pPr>
            <w:r w:rsidRPr="00C225AC">
              <w:rPr>
                <w:b/>
                <w:bCs/>
                <w:color w:val="000000" w:themeColor="text1"/>
              </w:rPr>
              <w:t>Avgift</w:t>
            </w:r>
          </w:p>
        </w:tc>
        <w:tc>
          <w:tcPr>
            <w:tcW w:w="2838" w:type="dxa"/>
            <w:tcBorders>
              <w:top w:val="single" w:sz="4" w:space="0" w:color="auto"/>
              <w:left w:val="single" w:sz="4" w:space="0" w:color="auto"/>
              <w:bottom w:val="single" w:sz="4" w:space="0" w:color="auto"/>
              <w:right w:val="single" w:sz="4" w:space="0" w:color="auto"/>
            </w:tcBorders>
          </w:tcPr>
          <w:p w14:paraId="4E78153D" w14:textId="77777777" w:rsidR="00DC2866" w:rsidRPr="00C225AC" w:rsidRDefault="00DC2866" w:rsidP="005D79FF">
            <w:pPr>
              <w:jc w:val="both"/>
              <w:rPr>
                <w:b/>
                <w:bCs/>
                <w:color w:val="000000" w:themeColor="text1"/>
              </w:rPr>
            </w:pPr>
            <w:r w:rsidRPr="00C225AC">
              <w:rPr>
                <w:b/>
                <w:bCs/>
                <w:color w:val="000000" w:themeColor="text1"/>
              </w:rPr>
              <w:t xml:space="preserve">Avgift </w:t>
            </w:r>
            <w:r w:rsidR="00CC5E72" w:rsidRPr="00C225AC">
              <w:rPr>
                <w:b/>
                <w:bCs/>
                <w:color w:val="000000" w:themeColor="text1"/>
              </w:rPr>
              <w:t>20</w:t>
            </w:r>
            <w:r w:rsidR="00154A6C">
              <w:rPr>
                <w:b/>
                <w:bCs/>
                <w:color w:val="000000" w:themeColor="text1"/>
              </w:rPr>
              <w:t>2</w:t>
            </w:r>
            <w:r w:rsidR="002311E6">
              <w:rPr>
                <w:b/>
                <w:bCs/>
                <w:color w:val="000000" w:themeColor="text1"/>
              </w:rPr>
              <w:t>2</w:t>
            </w:r>
          </w:p>
        </w:tc>
      </w:tr>
      <w:tr w:rsidR="007D7AFD" w:rsidRPr="007D7AFD" w14:paraId="5A933DDC" w14:textId="77777777" w:rsidTr="009B592B">
        <w:tc>
          <w:tcPr>
            <w:tcW w:w="2263" w:type="dxa"/>
            <w:tcBorders>
              <w:top w:val="single" w:sz="4" w:space="0" w:color="auto"/>
              <w:left w:val="single" w:sz="4" w:space="0" w:color="auto"/>
              <w:right w:val="single" w:sz="4" w:space="0" w:color="auto"/>
            </w:tcBorders>
          </w:tcPr>
          <w:p w14:paraId="25C3C673" w14:textId="77777777" w:rsidR="00C1591B" w:rsidRPr="007D7AFD" w:rsidRDefault="00C1591B" w:rsidP="00C64F79">
            <w:pPr>
              <w:pStyle w:val="Rubrik3"/>
              <w:rPr>
                <w:b/>
              </w:rPr>
            </w:pPr>
          </w:p>
          <w:p w14:paraId="62A0E3D8" w14:textId="77777777" w:rsidR="00DC2866" w:rsidRPr="007D7AFD" w:rsidRDefault="00DC2866" w:rsidP="00C64F79">
            <w:pPr>
              <w:pStyle w:val="Rubrik3"/>
              <w:rPr>
                <w:b/>
              </w:rPr>
            </w:pPr>
            <w:r w:rsidRPr="007D7AFD">
              <w:rPr>
                <w:b/>
              </w:rPr>
              <w:t xml:space="preserve">Servicetjänster </w:t>
            </w:r>
          </w:p>
        </w:tc>
        <w:tc>
          <w:tcPr>
            <w:tcW w:w="4111" w:type="dxa"/>
            <w:tcBorders>
              <w:top w:val="single" w:sz="4" w:space="0" w:color="auto"/>
              <w:left w:val="single" w:sz="4" w:space="0" w:color="auto"/>
              <w:right w:val="single" w:sz="4" w:space="0" w:color="auto"/>
            </w:tcBorders>
          </w:tcPr>
          <w:p w14:paraId="5151CCE7" w14:textId="77777777" w:rsidR="00DC2866" w:rsidRPr="007D7AFD" w:rsidRDefault="00DC2866" w:rsidP="00C64F79">
            <w:pPr>
              <w:jc w:val="both"/>
              <w:rPr>
                <w:i/>
                <w:color w:val="000000" w:themeColor="text1"/>
              </w:rPr>
            </w:pPr>
          </w:p>
          <w:p w14:paraId="4A2EA849" w14:textId="77777777" w:rsidR="00DC2866" w:rsidRPr="007D7AFD" w:rsidRDefault="00985B34" w:rsidP="002311E6">
            <w:pPr>
              <w:jc w:val="both"/>
              <w:rPr>
                <w:color w:val="000000" w:themeColor="text1"/>
              </w:rPr>
            </w:pPr>
            <w:r w:rsidRPr="002311E6">
              <w:t xml:space="preserve">Fast belopp </w:t>
            </w:r>
            <w:r w:rsidR="002311E6" w:rsidRPr="002311E6">
              <w:t>beräknas utifrån basbeloppet för aktuellt år</w:t>
            </w:r>
            <w:r w:rsidRPr="002311E6">
              <w:t xml:space="preserve"> </w:t>
            </w:r>
          </w:p>
        </w:tc>
        <w:tc>
          <w:tcPr>
            <w:tcW w:w="2838" w:type="dxa"/>
            <w:tcBorders>
              <w:top w:val="single" w:sz="4" w:space="0" w:color="auto"/>
              <w:left w:val="single" w:sz="4" w:space="0" w:color="auto"/>
              <w:right w:val="single" w:sz="4" w:space="0" w:color="auto"/>
            </w:tcBorders>
          </w:tcPr>
          <w:p w14:paraId="7AFAE7B6" w14:textId="77777777" w:rsidR="00DC2866" w:rsidRPr="007D7AFD" w:rsidRDefault="00DC2866" w:rsidP="00C64F79">
            <w:pPr>
              <w:jc w:val="right"/>
              <w:rPr>
                <w:i/>
                <w:color w:val="000000" w:themeColor="text1"/>
              </w:rPr>
            </w:pPr>
          </w:p>
          <w:p w14:paraId="0698203D" w14:textId="77777777" w:rsidR="00DC2866" w:rsidRPr="007D7AFD" w:rsidRDefault="00DC2866" w:rsidP="00942708">
            <w:pPr>
              <w:rPr>
                <w:color w:val="000000" w:themeColor="text1"/>
              </w:rPr>
            </w:pPr>
            <w:r w:rsidRPr="004A194E">
              <w:t>1</w:t>
            </w:r>
            <w:r w:rsidR="001F58DC" w:rsidRPr="004A194E">
              <w:t>5</w:t>
            </w:r>
            <w:r w:rsidR="002311E6" w:rsidRPr="004A194E">
              <w:t>8</w:t>
            </w:r>
            <w:r w:rsidRPr="007D7AFD">
              <w:rPr>
                <w:color w:val="000000" w:themeColor="text1"/>
              </w:rPr>
              <w:t xml:space="preserve"> kr/timma</w:t>
            </w:r>
          </w:p>
          <w:p w14:paraId="15198606" w14:textId="77777777" w:rsidR="00091C7B" w:rsidRPr="007D7AFD" w:rsidRDefault="0064180B" w:rsidP="00091C7B">
            <w:pPr>
              <w:rPr>
                <w:color w:val="000000" w:themeColor="text1"/>
              </w:rPr>
            </w:pPr>
            <w:r w:rsidRPr="007D7AFD">
              <w:rPr>
                <w:color w:val="000000" w:themeColor="text1"/>
              </w:rPr>
              <w:t>Summan av antalet timmar under en månad avrundas uppåt till hel timme.</w:t>
            </w:r>
          </w:p>
          <w:p w14:paraId="0F37610F" w14:textId="77777777" w:rsidR="00DC2866" w:rsidRPr="007D7AFD" w:rsidRDefault="00DC2866" w:rsidP="00C64F79">
            <w:pPr>
              <w:jc w:val="right"/>
              <w:rPr>
                <w:color w:val="000000" w:themeColor="text1"/>
              </w:rPr>
            </w:pPr>
          </w:p>
        </w:tc>
      </w:tr>
      <w:tr w:rsidR="00DC2866" w:rsidRPr="00C225AC" w14:paraId="47C344D2" w14:textId="77777777" w:rsidTr="009B592B">
        <w:trPr>
          <w:trHeight w:val="80"/>
        </w:trPr>
        <w:tc>
          <w:tcPr>
            <w:tcW w:w="2263" w:type="dxa"/>
            <w:tcBorders>
              <w:left w:val="single" w:sz="4" w:space="0" w:color="auto"/>
              <w:bottom w:val="single" w:sz="4" w:space="0" w:color="auto"/>
              <w:right w:val="single" w:sz="4" w:space="0" w:color="auto"/>
            </w:tcBorders>
          </w:tcPr>
          <w:p w14:paraId="5DB910B7" w14:textId="77777777" w:rsidR="00DC2866" w:rsidRPr="00C225AC" w:rsidRDefault="00DC2866" w:rsidP="00C64F79">
            <w:pPr>
              <w:pStyle w:val="Rubrik3"/>
              <w:rPr>
                <w:b/>
              </w:rPr>
            </w:pPr>
          </w:p>
        </w:tc>
        <w:tc>
          <w:tcPr>
            <w:tcW w:w="4111" w:type="dxa"/>
            <w:tcBorders>
              <w:left w:val="single" w:sz="4" w:space="0" w:color="auto"/>
              <w:bottom w:val="single" w:sz="4" w:space="0" w:color="auto"/>
              <w:right w:val="single" w:sz="4" w:space="0" w:color="auto"/>
            </w:tcBorders>
          </w:tcPr>
          <w:p w14:paraId="1FC3169F" w14:textId="77777777" w:rsidR="00DC2866" w:rsidRPr="00C225AC" w:rsidRDefault="00DC2866" w:rsidP="00C64F79">
            <w:pPr>
              <w:jc w:val="both"/>
              <w:rPr>
                <w:color w:val="000000" w:themeColor="text1"/>
              </w:rPr>
            </w:pPr>
          </w:p>
        </w:tc>
        <w:tc>
          <w:tcPr>
            <w:tcW w:w="2838" w:type="dxa"/>
            <w:tcBorders>
              <w:left w:val="single" w:sz="4" w:space="0" w:color="auto"/>
              <w:bottom w:val="single" w:sz="4" w:space="0" w:color="auto"/>
              <w:right w:val="single" w:sz="4" w:space="0" w:color="auto"/>
            </w:tcBorders>
          </w:tcPr>
          <w:p w14:paraId="1A4798F2" w14:textId="77777777" w:rsidR="00DC2866" w:rsidRPr="00C225AC" w:rsidRDefault="00DC2866" w:rsidP="00276A6F">
            <w:pPr>
              <w:rPr>
                <w:color w:val="000000" w:themeColor="text1"/>
              </w:rPr>
            </w:pPr>
          </w:p>
        </w:tc>
      </w:tr>
    </w:tbl>
    <w:p w14:paraId="2933FC04" w14:textId="77777777" w:rsidR="00DC2866" w:rsidRPr="00C225AC" w:rsidRDefault="00DC2866" w:rsidP="00DC2866">
      <w:pPr>
        <w:rPr>
          <w:color w:val="000000" w:themeColor="text1"/>
        </w:rPr>
      </w:pPr>
    </w:p>
    <w:p w14:paraId="4A57E31E" w14:textId="77777777" w:rsidR="00DC2866" w:rsidRPr="00C225AC" w:rsidRDefault="00DC2866" w:rsidP="00DC2866">
      <w:pPr>
        <w:rPr>
          <w:color w:val="000000" w:themeColor="text1"/>
        </w:rPr>
      </w:pPr>
    </w:p>
    <w:p w14:paraId="28B0E28C" w14:textId="77777777" w:rsidR="00DC2866" w:rsidRPr="00C225AC" w:rsidRDefault="00DC2866" w:rsidP="00DC2866">
      <w:pPr>
        <w:rPr>
          <w:color w:val="000000" w:themeColor="text1"/>
        </w:rPr>
      </w:pPr>
      <w:r w:rsidRPr="00C225AC">
        <w:rPr>
          <w:color w:val="000000" w:themeColor="text1"/>
        </w:rPr>
        <w:t>Avgift för matdistribution</w:t>
      </w:r>
      <w:r w:rsidR="00154A6C">
        <w:rPr>
          <w:color w:val="000000" w:themeColor="text1"/>
        </w:rPr>
        <w:t xml:space="preserve"> och matkasse</w:t>
      </w:r>
      <w:r w:rsidR="00F80615" w:rsidRPr="00C225AC">
        <w:rPr>
          <w:color w:val="000000" w:themeColor="text1"/>
        </w:rPr>
        <w:t xml:space="preserve"> som ges som servicetjänst</w:t>
      </w:r>
      <w:r w:rsidRPr="00C225AC">
        <w:rPr>
          <w:color w:val="000000" w:themeColor="text1"/>
        </w:rPr>
        <w:t xml:space="preserve"> tas ut enligt gällande taxa inom äldreomsorgen.</w:t>
      </w:r>
    </w:p>
    <w:sectPr w:rsidR="00DC2866" w:rsidRPr="00C225AC" w:rsidSect="00A94134">
      <w:type w:val="continuous"/>
      <w:pgSz w:w="11900" w:h="16840"/>
      <w:pgMar w:top="1418" w:right="1134" w:bottom="1701" w:left="1418" w:header="720" w:footer="48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BEB6" w14:textId="77777777" w:rsidR="0024113D" w:rsidRDefault="0024113D" w:rsidP="009B47A4">
      <w:r>
        <w:separator/>
      </w:r>
    </w:p>
  </w:endnote>
  <w:endnote w:type="continuationSeparator" w:id="0">
    <w:p w14:paraId="5105DA86" w14:textId="77777777" w:rsidR="0024113D" w:rsidRDefault="0024113D" w:rsidP="009B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7123" w14:textId="77777777" w:rsidR="0024113D" w:rsidRDefault="0024113D" w:rsidP="009B47A4">
      <w:r>
        <w:separator/>
      </w:r>
    </w:p>
  </w:footnote>
  <w:footnote w:type="continuationSeparator" w:id="0">
    <w:p w14:paraId="34D7216D" w14:textId="77777777" w:rsidR="0024113D" w:rsidRDefault="0024113D" w:rsidP="009B4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5F16" w14:textId="77777777" w:rsidR="00AD66F8" w:rsidRDefault="00AD66F8" w:rsidP="00E45D72">
    <w:pPr>
      <w:pStyle w:val="Sidhuvud"/>
      <w:jc w:val="right"/>
    </w:pPr>
    <w:r>
      <w:rPr>
        <w:rFonts w:cs="Times New Roman"/>
      </w:rPr>
      <w:t xml:space="preserve">Sidan </w:t>
    </w:r>
    <w:r>
      <w:rPr>
        <w:rFonts w:cs="Times New Roman"/>
      </w:rPr>
      <w:fldChar w:fldCharType="begin"/>
    </w:r>
    <w:r>
      <w:rPr>
        <w:rFonts w:cs="Times New Roman"/>
      </w:rPr>
      <w:instrText xml:space="preserve"> PAGE </w:instrText>
    </w:r>
    <w:r>
      <w:rPr>
        <w:rFonts w:cs="Times New Roman"/>
      </w:rPr>
      <w:fldChar w:fldCharType="separate"/>
    </w:r>
    <w:r w:rsidR="004372B4">
      <w:rPr>
        <w:rFonts w:cs="Times New Roman"/>
        <w:noProof/>
      </w:rPr>
      <w:t>13</w:t>
    </w:r>
    <w:r>
      <w:rPr>
        <w:rFonts w:cs="Times New Roman"/>
      </w:rPr>
      <w:fldChar w:fldCharType="end"/>
    </w:r>
    <w:r>
      <w:rPr>
        <w:rFonts w:cs="Times New Roman"/>
      </w:rPr>
      <w:t xml:space="preserve"> av </w:t>
    </w:r>
    <w:r>
      <w:rPr>
        <w:rFonts w:cs="Times New Roman"/>
      </w:rPr>
      <w:fldChar w:fldCharType="begin"/>
    </w:r>
    <w:r>
      <w:rPr>
        <w:rFonts w:cs="Times New Roman"/>
      </w:rPr>
      <w:instrText xml:space="preserve"> NUMPAGES </w:instrText>
    </w:r>
    <w:r>
      <w:rPr>
        <w:rFonts w:cs="Times New Roman"/>
      </w:rPr>
      <w:fldChar w:fldCharType="separate"/>
    </w:r>
    <w:r w:rsidR="004372B4">
      <w:rPr>
        <w:rFonts w:cs="Times New Roman"/>
        <w:noProof/>
      </w:rPr>
      <w:t>13</w:t>
    </w:r>
    <w:r>
      <w:rPr>
        <w:rFonts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1E3" w14:textId="77777777" w:rsidR="00AD66F8" w:rsidRDefault="00AD66F8">
    <w:pPr>
      <w:pStyle w:val="Sidhuvud"/>
    </w:pPr>
    <w:r>
      <w:rPr>
        <w:noProof/>
      </w:rPr>
      <w:drawing>
        <wp:anchor distT="0" distB="0" distL="114300" distR="114300" simplePos="0" relativeHeight="251658240" behindDoc="0" locked="0" layoutInCell="1" allowOverlap="1" wp14:anchorId="2DC6D302" wp14:editId="3F99CEC4">
          <wp:simplePos x="0" y="0"/>
          <wp:positionH relativeFrom="page">
            <wp:posOffset>720090</wp:posOffset>
          </wp:positionH>
          <wp:positionV relativeFrom="page">
            <wp:posOffset>720090</wp:posOffset>
          </wp:positionV>
          <wp:extent cx="1225550" cy="993775"/>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34mm.bmp"/>
                  <pic:cNvPicPr/>
                </pic:nvPicPr>
                <pic:blipFill>
                  <a:blip r:embed="rId1">
                    <a:extLst>
                      <a:ext uri="{28A0092B-C50C-407E-A947-70E740481C1C}">
                        <a14:useLocalDpi xmlns:a14="http://schemas.microsoft.com/office/drawing/2010/main" val="0"/>
                      </a:ext>
                    </a:extLst>
                  </a:blip>
                  <a:stretch>
                    <a:fillRect/>
                  </a:stretch>
                </pic:blipFill>
                <pic:spPr>
                  <a:xfrm>
                    <a:off x="0" y="0"/>
                    <a:ext cx="1225550" cy="9937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2B1" w14:textId="77777777" w:rsidR="00AD66F8" w:rsidRPr="00A94134" w:rsidRDefault="00AD66F8" w:rsidP="00A941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56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17BE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B3DC3"/>
    <w:multiLevelType w:val="singleLevel"/>
    <w:tmpl w:val="041D0001"/>
    <w:lvl w:ilvl="0">
      <w:start w:val="1"/>
      <w:numFmt w:val="bullet"/>
      <w:lvlText w:val=""/>
      <w:lvlJc w:val="left"/>
      <w:pPr>
        <w:ind w:left="720" w:hanging="360"/>
      </w:pPr>
      <w:rPr>
        <w:rFonts w:ascii="Symbol" w:hAnsi="Symbol" w:hint="default"/>
      </w:rPr>
    </w:lvl>
  </w:abstractNum>
  <w:abstractNum w:abstractNumId="3" w15:restartNumberingAfterBreak="0">
    <w:nsid w:val="1A556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4232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6E53E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C6E07"/>
    <w:multiLevelType w:val="hybridMultilevel"/>
    <w:tmpl w:val="BF04A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64B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BA59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B7A7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CE0F8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3837E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BC780E"/>
    <w:multiLevelType w:val="hybridMultilevel"/>
    <w:tmpl w:val="4FEC8144"/>
    <w:lvl w:ilvl="0" w:tplc="987A1906">
      <w:start w:val="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FE290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4500CB"/>
    <w:multiLevelType w:val="hybridMultilevel"/>
    <w:tmpl w:val="30300C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A973CAA"/>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16cid:durableId="1235315751">
    <w:abstractNumId w:val="5"/>
  </w:num>
  <w:num w:numId="2" w16cid:durableId="1362589279">
    <w:abstractNumId w:val="9"/>
  </w:num>
  <w:num w:numId="3" w16cid:durableId="1047998125">
    <w:abstractNumId w:val="8"/>
  </w:num>
  <w:num w:numId="4" w16cid:durableId="1720396834">
    <w:abstractNumId w:val="7"/>
  </w:num>
  <w:num w:numId="5" w16cid:durableId="1993872604">
    <w:abstractNumId w:val="11"/>
  </w:num>
  <w:num w:numId="6" w16cid:durableId="645016847">
    <w:abstractNumId w:val="13"/>
  </w:num>
  <w:num w:numId="7" w16cid:durableId="922420948">
    <w:abstractNumId w:val="10"/>
  </w:num>
  <w:num w:numId="8" w16cid:durableId="85883982">
    <w:abstractNumId w:val="15"/>
  </w:num>
  <w:num w:numId="9" w16cid:durableId="2046903112">
    <w:abstractNumId w:val="0"/>
  </w:num>
  <w:num w:numId="10" w16cid:durableId="1730808625">
    <w:abstractNumId w:val="3"/>
  </w:num>
  <w:num w:numId="11" w16cid:durableId="2053728072">
    <w:abstractNumId w:val="1"/>
  </w:num>
  <w:num w:numId="12" w16cid:durableId="908734656">
    <w:abstractNumId w:val="4"/>
  </w:num>
  <w:num w:numId="13" w16cid:durableId="876427700">
    <w:abstractNumId w:val="2"/>
  </w:num>
  <w:num w:numId="14" w16cid:durableId="120467402">
    <w:abstractNumId w:val="14"/>
  </w:num>
  <w:num w:numId="15" w16cid:durableId="703600883">
    <w:abstractNumId w:val="6"/>
  </w:num>
  <w:num w:numId="16" w16cid:durableId="19978029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66"/>
    <w:rsid w:val="00017EF5"/>
    <w:rsid w:val="00031E5F"/>
    <w:rsid w:val="0003683C"/>
    <w:rsid w:val="0004551B"/>
    <w:rsid w:val="00056847"/>
    <w:rsid w:val="0006191E"/>
    <w:rsid w:val="000701C8"/>
    <w:rsid w:val="000759FC"/>
    <w:rsid w:val="000800FB"/>
    <w:rsid w:val="00091C7B"/>
    <w:rsid w:val="000B3B01"/>
    <w:rsid w:val="000C1B3C"/>
    <w:rsid w:val="000D441A"/>
    <w:rsid w:val="000D51B8"/>
    <w:rsid w:val="000D6F4B"/>
    <w:rsid w:val="000D732D"/>
    <w:rsid w:val="00136584"/>
    <w:rsid w:val="00140869"/>
    <w:rsid w:val="001441C9"/>
    <w:rsid w:val="00154A6C"/>
    <w:rsid w:val="00162670"/>
    <w:rsid w:val="001D2F93"/>
    <w:rsid w:val="001D740F"/>
    <w:rsid w:val="001E0345"/>
    <w:rsid w:val="001F58DC"/>
    <w:rsid w:val="002311E6"/>
    <w:rsid w:val="0024113D"/>
    <w:rsid w:val="00263C9E"/>
    <w:rsid w:val="00270116"/>
    <w:rsid w:val="00272180"/>
    <w:rsid w:val="00276A6F"/>
    <w:rsid w:val="00296E6A"/>
    <w:rsid w:val="002A5E68"/>
    <w:rsid w:val="00300AD0"/>
    <w:rsid w:val="00300AEB"/>
    <w:rsid w:val="003353BF"/>
    <w:rsid w:val="00337F7F"/>
    <w:rsid w:val="003420C9"/>
    <w:rsid w:val="003475A5"/>
    <w:rsid w:val="00354EA6"/>
    <w:rsid w:val="003572EC"/>
    <w:rsid w:val="00370536"/>
    <w:rsid w:val="00394A07"/>
    <w:rsid w:val="003A25E9"/>
    <w:rsid w:val="003B6A76"/>
    <w:rsid w:val="003C0D31"/>
    <w:rsid w:val="003D1DC9"/>
    <w:rsid w:val="003E4A25"/>
    <w:rsid w:val="0041037E"/>
    <w:rsid w:val="0043110A"/>
    <w:rsid w:val="0043442C"/>
    <w:rsid w:val="0043494F"/>
    <w:rsid w:val="004372B4"/>
    <w:rsid w:val="004760A5"/>
    <w:rsid w:val="004768DF"/>
    <w:rsid w:val="00477402"/>
    <w:rsid w:val="00480008"/>
    <w:rsid w:val="0049568E"/>
    <w:rsid w:val="004A1527"/>
    <w:rsid w:val="004A194E"/>
    <w:rsid w:val="004A253F"/>
    <w:rsid w:val="004D546E"/>
    <w:rsid w:val="004F1C24"/>
    <w:rsid w:val="004F6A09"/>
    <w:rsid w:val="005309C9"/>
    <w:rsid w:val="005503E3"/>
    <w:rsid w:val="00576774"/>
    <w:rsid w:val="00591BB0"/>
    <w:rsid w:val="005A69DF"/>
    <w:rsid w:val="005B7FA1"/>
    <w:rsid w:val="005C0BF2"/>
    <w:rsid w:val="005C4487"/>
    <w:rsid w:val="005D410B"/>
    <w:rsid w:val="005D79FF"/>
    <w:rsid w:val="005E0AD1"/>
    <w:rsid w:val="005F7F39"/>
    <w:rsid w:val="006071E7"/>
    <w:rsid w:val="00610391"/>
    <w:rsid w:val="006127CE"/>
    <w:rsid w:val="00616802"/>
    <w:rsid w:val="006345A0"/>
    <w:rsid w:val="0064180B"/>
    <w:rsid w:val="006631CF"/>
    <w:rsid w:val="00667CE6"/>
    <w:rsid w:val="00671B23"/>
    <w:rsid w:val="00675508"/>
    <w:rsid w:val="0067624B"/>
    <w:rsid w:val="00682062"/>
    <w:rsid w:val="006A5840"/>
    <w:rsid w:val="006B1A0E"/>
    <w:rsid w:val="006C6D61"/>
    <w:rsid w:val="006D0348"/>
    <w:rsid w:val="006E4C88"/>
    <w:rsid w:val="006F31AE"/>
    <w:rsid w:val="007013EE"/>
    <w:rsid w:val="00705294"/>
    <w:rsid w:val="00706AFC"/>
    <w:rsid w:val="007137BE"/>
    <w:rsid w:val="00724805"/>
    <w:rsid w:val="0073266D"/>
    <w:rsid w:val="00742515"/>
    <w:rsid w:val="00742D59"/>
    <w:rsid w:val="007635F1"/>
    <w:rsid w:val="0078309F"/>
    <w:rsid w:val="007958BA"/>
    <w:rsid w:val="007A3055"/>
    <w:rsid w:val="007A3AE9"/>
    <w:rsid w:val="007B5933"/>
    <w:rsid w:val="007D7AFD"/>
    <w:rsid w:val="007E5654"/>
    <w:rsid w:val="007F0BD6"/>
    <w:rsid w:val="007F268F"/>
    <w:rsid w:val="007F425E"/>
    <w:rsid w:val="007F53E5"/>
    <w:rsid w:val="007F7EB4"/>
    <w:rsid w:val="00807F5A"/>
    <w:rsid w:val="00822354"/>
    <w:rsid w:val="00830E76"/>
    <w:rsid w:val="0083182C"/>
    <w:rsid w:val="00840C8C"/>
    <w:rsid w:val="00872D12"/>
    <w:rsid w:val="00894874"/>
    <w:rsid w:val="008A228D"/>
    <w:rsid w:val="008A23E3"/>
    <w:rsid w:val="008A7031"/>
    <w:rsid w:val="008E3DD6"/>
    <w:rsid w:val="008E42D4"/>
    <w:rsid w:val="008E5FE7"/>
    <w:rsid w:val="0091139D"/>
    <w:rsid w:val="009143D0"/>
    <w:rsid w:val="0091681D"/>
    <w:rsid w:val="009204B6"/>
    <w:rsid w:val="00920DA0"/>
    <w:rsid w:val="00942708"/>
    <w:rsid w:val="009623E5"/>
    <w:rsid w:val="00963FB0"/>
    <w:rsid w:val="009646E1"/>
    <w:rsid w:val="009651E8"/>
    <w:rsid w:val="00985B34"/>
    <w:rsid w:val="00991B40"/>
    <w:rsid w:val="009976A0"/>
    <w:rsid w:val="009A130C"/>
    <w:rsid w:val="009A6BB3"/>
    <w:rsid w:val="009B47A4"/>
    <w:rsid w:val="009B592B"/>
    <w:rsid w:val="009B6BA3"/>
    <w:rsid w:val="009B7F8A"/>
    <w:rsid w:val="009C2F1D"/>
    <w:rsid w:val="009D2A95"/>
    <w:rsid w:val="009D379A"/>
    <w:rsid w:val="009D37C7"/>
    <w:rsid w:val="009E2559"/>
    <w:rsid w:val="009E61C9"/>
    <w:rsid w:val="009E790E"/>
    <w:rsid w:val="009E7BBF"/>
    <w:rsid w:val="00A02590"/>
    <w:rsid w:val="00A04A22"/>
    <w:rsid w:val="00A35C6D"/>
    <w:rsid w:val="00A405AB"/>
    <w:rsid w:val="00A45A66"/>
    <w:rsid w:val="00A46279"/>
    <w:rsid w:val="00A52F38"/>
    <w:rsid w:val="00A55618"/>
    <w:rsid w:val="00A74DF8"/>
    <w:rsid w:val="00A75594"/>
    <w:rsid w:val="00A7626D"/>
    <w:rsid w:val="00A77D81"/>
    <w:rsid w:val="00A82A62"/>
    <w:rsid w:val="00A84326"/>
    <w:rsid w:val="00A94134"/>
    <w:rsid w:val="00AA5D5C"/>
    <w:rsid w:val="00AB3161"/>
    <w:rsid w:val="00AB7D7E"/>
    <w:rsid w:val="00AD4793"/>
    <w:rsid w:val="00AD66F8"/>
    <w:rsid w:val="00B201B5"/>
    <w:rsid w:val="00B3316D"/>
    <w:rsid w:val="00B435A9"/>
    <w:rsid w:val="00B45153"/>
    <w:rsid w:val="00B542FF"/>
    <w:rsid w:val="00B70238"/>
    <w:rsid w:val="00B770CD"/>
    <w:rsid w:val="00B8219E"/>
    <w:rsid w:val="00B96AFB"/>
    <w:rsid w:val="00BA637D"/>
    <w:rsid w:val="00BC5947"/>
    <w:rsid w:val="00BE395F"/>
    <w:rsid w:val="00C005AF"/>
    <w:rsid w:val="00C02C8B"/>
    <w:rsid w:val="00C1591B"/>
    <w:rsid w:val="00C225AC"/>
    <w:rsid w:val="00C233F6"/>
    <w:rsid w:val="00C550F9"/>
    <w:rsid w:val="00C64F79"/>
    <w:rsid w:val="00C65F13"/>
    <w:rsid w:val="00C671A2"/>
    <w:rsid w:val="00C67594"/>
    <w:rsid w:val="00C861F6"/>
    <w:rsid w:val="00CB243B"/>
    <w:rsid w:val="00CB3875"/>
    <w:rsid w:val="00CB56E0"/>
    <w:rsid w:val="00CC5E72"/>
    <w:rsid w:val="00CD534B"/>
    <w:rsid w:val="00CE00FD"/>
    <w:rsid w:val="00CE1034"/>
    <w:rsid w:val="00CF4C9D"/>
    <w:rsid w:val="00D45144"/>
    <w:rsid w:val="00D530AC"/>
    <w:rsid w:val="00D64698"/>
    <w:rsid w:val="00D77B87"/>
    <w:rsid w:val="00D83CA1"/>
    <w:rsid w:val="00D84D4E"/>
    <w:rsid w:val="00D8666F"/>
    <w:rsid w:val="00D92CD8"/>
    <w:rsid w:val="00DC2866"/>
    <w:rsid w:val="00E119F8"/>
    <w:rsid w:val="00E11DAE"/>
    <w:rsid w:val="00E23BF2"/>
    <w:rsid w:val="00E25E98"/>
    <w:rsid w:val="00E43920"/>
    <w:rsid w:val="00E45D72"/>
    <w:rsid w:val="00E5065D"/>
    <w:rsid w:val="00E5553C"/>
    <w:rsid w:val="00E818DA"/>
    <w:rsid w:val="00E9278A"/>
    <w:rsid w:val="00E92DB5"/>
    <w:rsid w:val="00EA3237"/>
    <w:rsid w:val="00EB72FB"/>
    <w:rsid w:val="00EB73B3"/>
    <w:rsid w:val="00EE7505"/>
    <w:rsid w:val="00EF2CEB"/>
    <w:rsid w:val="00F102FD"/>
    <w:rsid w:val="00F22121"/>
    <w:rsid w:val="00F31647"/>
    <w:rsid w:val="00F75EB8"/>
    <w:rsid w:val="00F777F0"/>
    <w:rsid w:val="00F80615"/>
    <w:rsid w:val="00F84CA5"/>
    <w:rsid w:val="00F973FA"/>
    <w:rsid w:val="00FA40E8"/>
    <w:rsid w:val="00FB04B1"/>
    <w:rsid w:val="00FB1A0F"/>
    <w:rsid w:val="00FB34B8"/>
    <w:rsid w:val="00FD1B6E"/>
    <w:rsid w:val="00FD5C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09EF8"/>
  <w14:defaultImageDpi w14:val="300"/>
  <w15:docId w15:val="{0DFC62CA-D5DC-4758-9D51-9933C6D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08"/>
    <w:rPr>
      <w:rFonts w:ascii="Times New Roman" w:hAnsi="Times New Roman"/>
    </w:rPr>
  </w:style>
  <w:style w:type="paragraph" w:styleId="Rubrik1">
    <w:name w:val="heading 1"/>
    <w:basedOn w:val="Normal"/>
    <w:next w:val="Normal"/>
    <w:link w:val="Rubrik1Char"/>
    <w:autoRedefine/>
    <w:uiPriority w:val="9"/>
    <w:qFormat/>
    <w:rsid w:val="005E0AD1"/>
    <w:pPr>
      <w:keepNext/>
      <w:keepLines/>
      <w:spacing w:before="480"/>
      <w:outlineLvl w:val="0"/>
    </w:pPr>
    <w:rPr>
      <w:rFonts w:ascii="Arial" w:eastAsiaTheme="majorEastAsia" w:hAnsi="Arial" w:cstheme="majorBidi"/>
      <w:b/>
      <w:bCs/>
      <w:sz w:val="28"/>
      <w:szCs w:val="32"/>
    </w:rPr>
  </w:style>
  <w:style w:type="paragraph" w:styleId="Rubrik2">
    <w:name w:val="heading 2"/>
    <w:next w:val="Normal"/>
    <w:link w:val="Rubrik2Char"/>
    <w:autoRedefine/>
    <w:uiPriority w:val="9"/>
    <w:unhideWhenUsed/>
    <w:qFormat/>
    <w:rsid w:val="005E0AD1"/>
    <w:pPr>
      <w:keepNext/>
      <w:keepLines/>
      <w:outlineLvl w:val="1"/>
    </w:pPr>
    <w:rPr>
      <w:rFonts w:ascii="Times New Roman" w:eastAsiaTheme="majorEastAsia" w:hAnsi="Times New Roman" w:cstheme="majorBidi"/>
      <w:b/>
      <w:bCs/>
      <w:szCs w:val="26"/>
    </w:rPr>
  </w:style>
  <w:style w:type="paragraph" w:styleId="Rubrik3">
    <w:name w:val="heading 3"/>
    <w:basedOn w:val="Normal"/>
    <w:next w:val="Normal"/>
    <w:link w:val="Rubrik3Char"/>
    <w:uiPriority w:val="9"/>
    <w:semiHidden/>
    <w:unhideWhenUsed/>
    <w:qFormat/>
    <w:rsid w:val="000C1B3C"/>
    <w:pPr>
      <w:keepNext/>
      <w:keepLines/>
      <w:outlineLvl w:val="2"/>
    </w:pPr>
    <w:rPr>
      <w:rFonts w:eastAsiaTheme="majorEastAsia" w:cstheme="majorBidi"/>
      <w:bCs/>
      <w:color w:val="000000" w:themeColor="text1"/>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0AD1"/>
    <w:rPr>
      <w:rFonts w:ascii="Arial" w:eastAsiaTheme="majorEastAsia" w:hAnsi="Arial" w:cstheme="majorBidi"/>
      <w:b/>
      <w:bCs/>
      <w:sz w:val="28"/>
      <w:szCs w:val="32"/>
    </w:rPr>
  </w:style>
  <w:style w:type="character" w:customStyle="1" w:styleId="Rubrik2Char">
    <w:name w:val="Rubrik 2 Char"/>
    <w:basedOn w:val="Standardstycketeckensnitt"/>
    <w:link w:val="Rubrik2"/>
    <w:uiPriority w:val="9"/>
    <w:rsid w:val="005E0AD1"/>
    <w:rPr>
      <w:rFonts w:ascii="Times New Roman" w:eastAsiaTheme="majorEastAsia" w:hAnsi="Times New Roman" w:cstheme="majorBidi"/>
      <w:b/>
      <w:bCs/>
      <w:szCs w:val="26"/>
    </w:rPr>
  </w:style>
  <w:style w:type="paragraph" w:styleId="Sidfot">
    <w:name w:val="footer"/>
    <w:basedOn w:val="Normal"/>
    <w:link w:val="SidfotChar"/>
    <w:uiPriority w:val="99"/>
    <w:unhideWhenUsed/>
    <w:qFormat/>
    <w:rsid w:val="005E0AD1"/>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5E0AD1"/>
    <w:rPr>
      <w:rFonts w:ascii="Arial" w:hAnsi="Arial"/>
      <w:sz w:val="22"/>
    </w:rPr>
  </w:style>
  <w:style w:type="paragraph" w:styleId="Sidhuvud">
    <w:name w:val="header"/>
    <w:basedOn w:val="Normal"/>
    <w:link w:val="SidhuvudChar"/>
    <w:uiPriority w:val="99"/>
    <w:unhideWhenUsed/>
    <w:rsid w:val="009B47A4"/>
    <w:pPr>
      <w:tabs>
        <w:tab w:val="center" w:pos="4536"/>
        <w:tab w:val="right" w:pos="9072"/>
      </w:tabs>
    </w:pPr>
  </w:style>
  <w:style w:type="character" w:customStyle="1" w:styleId="SidhuvudChar">
    <w:name w:val="Sidhuvud Char"/>
    <w:basedOn w:val="Standardstycketeckensnitt"/>
    <w:link w:val="Sidhuvud"/>
    <w:uiPriority w:val="99"/>
    <w:rsid w:val="009B47A4"/>
    <w:rPr>
      <w:rFonts w:ascii="Times New Roman" w:hAnsi="Times New Roman"/>
    </w:rPr>
  </w:style>
  <w:style w:type="table" w:styleId="Tabellrutnt">
    <w:name w:val="Table Grid"/>
    <w:basedOn w:val="Normaltabell"/>
    <w:uiPriority w:val="59"/>
    <w:rsid w:val="00C8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0C1B3C"/>
    <w:rPr>
      <w:rFonts w:ascii="Times New Roman" w:eastAsiaTheme="majorEastAsia" w:hAnsi="Times New Roman" w:cstheme="majorBidi"/>
      <w:bCs/>
      <w:color w:val="000000" w:themeColor="text1"/>
      <w:u w:val="single"/>
    </w:rPr>
  </w:style>
  <w:style w:type="paragraph" w:styleId="Brdtext">
    <w:name w:val="Body Text"/>
    <w:basedOn w:val="Normal"/>
    <w:link w:val="BrdtextChar"/>
    <w:rsid w:val="00DC2866"/>
    <w:rPr>
      <w:rFonts w:eastAsia="Times New Roman" w:cs="Times New Roman"/>
      <w:szCs w:val="20"/>
    </w:rPr>
  </w:style>
  <w:style w:type="character" w:customStyle="1" w:styleId="BrdtextChar">
    <w:name w:val="Brödtext Char"/>
    <w:basedOn w:val="Standardstycketeckensnitt"/>
    <w:link w:val="Brdtext"/>
    <w:rsid w:val="00DC2866"/>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B821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495">
      <w:bodyDiv w:val="1"/>
      <w:marLeft w:val="0"/>
      <w:marRight w:val="0"/>
      <w:marTop w:val="0"/>
      <w:marBottom w:val="0"/>
      <w:divBdr>
        <w:top w:val="none" w:sz="0" w:space="0" w:color="auto"/>
        <w:left w:val="none" w:sz="0" w:space="0" w:color="auto"/>
        <w:bottom w:val="none" w:sz="0" w:space="0" w:color="auto"/>
        <w:right w:val="none" w:sz="0" w:space="0" w:color="auto"/>
      </w:divBdr>
    </w:div>
    <w:div w:id="95247576">
      <w:bodyDiv w:val="1"/>
      <w:marLeft w:val="0"/>
      <w:marRight w:val="0"/>
      <w:marTop w:val="0"/>
      <w:marBottom w:val="0"/>
      <w:divBdr>
        <w:top w:val="none" w:sz="0" w:space="0" w:color="auto"/>
        <w:left w:val="none" w:sz="0" w:space="0" w:color="auto"/>
        <w:bottom w:val="none" w:sz="0" w:space="0" w:color="auto"/>
        <w:right w:val="none" w:sz="0" w:space="0" w:color="auto"/>
      </w:divBdr>
    </w:div>
    <w:div w:id="919484467">
      <w:bodyDiv w:val="1"/>
      <w:marLeft w:val="0"/>
      <w:marRight w:val="0"/>
      <w:marTop w:val="0"/>
      <w:marBottom w:val="0"/>
      <w:divBdr>
        <w:top w:val="none" w:sz="0" w:space="0" w:color="auto"/>
        <w:left w:val="none" w:sz="0" w:space="0" w:color="auto"/>
        <w:bottom w:val="none" w:sz="0" w:space="0" w:color="auto"/>
        <w:right w:val="none" w:sz="0" w:space="0" w:color="auto"/>
      </w:divBdr>
    </w:div>
    <w:div w:id="925966092">
      <w:bodyDiv w:val="1"/>
      <w:marLeft w:val="0"/>
      <w:marRight w:val="0"/>
      <w:marTop w:val="0"/>
      <w:marBottom w:val="0"/>
      <w:divBdr>
        <w:top w:val="none" w:sz="0" w:space="0" w:color="auto"/>
        <w:left w:val="none" w:sz="0" w:space="0" w:color="auto"/>
        <w:bottom w:val="none" w:sz="0" w:space="0" w:color="auto"/>
        <w:right w:val="none" w:sz="0" w:space="0" w:color="auto"/>
      </w:divBdr>
    </w:div>
    <w:div w:id="965739707">
      <w:bodyDiv w:val="1"/>
      <w:marLeft w:val="0"/>
      <w:marRight w:val="0"/>
      <w:marTop w:val="0"/>
      <w:marBottom w:val="0"/>
      <w:divBdr>
        <w:top w:val="none" w:sz="0" w:space="0" w:color="auto"/>
        <w:left w:val="none" w:sz="0" w:space="0" w:color="auto"/>
        <w:bottom w:val="none" w:sz="0" w:space="0" w:color="auto"/>
        <w:right w:val="none" w:sz="0" w:space="0" w:color="auto"/>
      </w:divBdr>
    </w:div>
    <w:div w:id="994995444">
      <w:bodyDiv w:val="1"/>
      <w:marLeft w:val="0"/>
      <w:marRight w:val="0"/>
      <w:marTop w:val="0"/>
      <w:marBottom w:val="0"/>
      <w:divBdr>
        <w:top w:val="none" w:sz="0" w:space="0" w:color="auto"/>
        <w:left w:val="none" w:sz="0" w:space="0" w:color="auto"/>
        <w:bottom w:val="none" w:sz="0" w:space="0" w:color="auto"/>
        <w:right w:val="none" w:sz="0" w:space="0" w:color="auto"/>
      </w:divBdr>
    </w:div>
    <w:div w:id="1306201994">
      <w:bodyDiv w:val="1"/>
      <w:marLeft w:val="0"/>
      <w:marRight w:val="0"/>
      <w:marTop w:val="0"/>
      <w:marBottom w:val="0"/>
      <w:divBdr>
        <w:top w:val="none" w:sz="0" w:space="0" w:color="auto"/>
        <w:left w:val="none" w:sz="0" w:space="0" w:color="auto"/>
        <w:bottom w:val="none" w:sz="0" w:space="0" w:color="auto"/>
        <w:right w:val="none" w:sz="0" w:space="0" w:color="auto"/>
      </w:divBdr>
    </w:div>
    <w:div w:id="1466777912">
      <w:bodyDiv w:val="1"/>
      <w:marLeft w:val="0"/>
      <w:marRight w:val="0"/>
      <w:marTop w:val="0"/>
      <w:marBottom w:val="0"/>
      <w:divBdr>
        <w:top w:val="none" w:sz="0" w:space="0" w:color="auto"/>
        <w:left w:val="none" w:sz="0" w:space="0" w:color="auto"/>
        <w:bottom w:val="none" w:sz="0" w:space="0" w:color="auto"/>
        <w:right w:val="none" w:sz="0" w:space="0" w:color="auto"/>
      </w:divBdr>
    </w:div>
    <w:div w:id="180630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8683-F0F3-44CE-9E2E-EC952CCB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3843</Words>
  <Characters>20369</Characters>
  <Application>Microsoft Office Word</Application>
  <DocSecurity>0</DocSecurity>
  <Lines>169</Lines>
  <Paragraphs>48</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Rapport</vt:lpstr>
      <vt:lpstr>Rapport</vt:lpstr>
      <vt:lpstr/>
    </vt:vector>
  </TitlesOfParts>
  <Company>Lidköpings kommun</Company>
  <LinksUpToDate>false</LinksUpToDate>
  <CharactersWithSpaces>24164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Paula Evertsson</dc:creator>
  <dc:description>Ny mall 2014</dc:description>
  <cp:lastModifiedBy>Elin Edgren</cp:lastModifiedBy>
  <cp:revision>41</cp:revision>
  <cp:lastPrinted>2019-01-23T06:29:00Z</cp:lastPrinted>
  <dcterms:created xsi:type="dcterms:W3CDTF">2020-12-08T07:59:00Z</dcterms:created>
  <dcterms:modified xsi:type="dcterms:W3CDTF">2022-01-24T09:34:00Z</dcterms:modified>
</cp:coreProperties>
</file>