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8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4677"/>
        <w:gridCol w:w="851"/>
        <w:gridCol w:w="1843"/>
        <w:gridCol w:w="1559"/>
      </w:tblGrid>
      <w:tr w:rsidR="00E93309" w:rsidRPr="00E93309" w14:paraId="5C18CB95" w14:textId="77777777" w:rsidTr="00E93309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1239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21907" w14:textId="77777777" w:rsidR="00E93309" w:rsidRPr="00E93309" w:rsidRDefault="00E93309" w:rsidP="00E9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195A" w14:textId="77777777" w:rsidR="00E93309" w:rsidRPr="00E93309" w:rsidRDefault="00E93309" w:rsidP="00E93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7C9E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9AF4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6F84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3309" w:rsidRPr="00E93309" w14:paraId="0FD56918" w14:textId="77777777" w:rsidTr="00E9330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E88D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2DC8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3336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B7D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1154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1F7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164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3309" w:rsidRPr="00E93309" w14:paraId="75A5ED64" w14:textId="77777777" w:rsidTr="00E93309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874D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56B0" w14:textId="038834C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Planen är fastställd av </w:t>
            </w:r>
            <w:r w:rsidR="005F35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utbildnings</w:t>
            </w:r>
            <w:r w:rsidR="00E37F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- och arbetsmarknadsnämnden fe</w:t>
            </w:r>
            <w:r w:rsidR="005753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bruari 2021, § 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5CE1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</w:tr>
      <w:tr w:rsidR="00E93309" w:rsidRPr="00E93309" w14:paraId="44A45D9C" w14:textId="77777777" w:rsidTr="00E9330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45E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91D8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E382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DC7A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FDAC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904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045" w14:textId="77777777" w:rsidR="00E93309" w:rsidRPr="00E93309" w:rsidRDefault="00E93309" w:rsidP="00E9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3309" w:rsidRPr="00E93309" w14:paraId="32E711A7" w14:textId="77777777" w:rsidTr="00E9330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0A7FBA4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Nr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76DB7D6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Område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7329749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Risk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E29FD0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Syfte med kontrollen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319D5A9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Risk-nivå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126B232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Ansvarig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8F2764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Redovisas till nämnden</w:t>
            </w:r>
          </w:p>
        </w:tc>
      </w:tr>
      <w:tr w:rsidR="00E93309" w:rsidRPr="00E93309" w14:paraId="3226F0EA" w14:textId="77777777" w:rsidTr="0057530C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03EA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1674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Kommunövergripande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2FF1" w14:textId="0C093D47" w:rsidR="00E93309" w:rsidRPr="00E93309" w:rsidRDefault="0057530C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Kompetensförsörjning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A97F" w14:textId="77777777" w:rsidR="0057530C" w:rsidRPr="00ED710F" w:rsidRDefault="0057530C" w:rsidP="0057530C">
            <w:pPr>
              <w:spacing w:after="0" w:line="260" w:lineRule="atLeast"/>
            </w:pPr>
            <w:r w:rsidRPr="00ED710F">
              <w:t xml:space="preserve">Tillgång till rätt kompetens i rätt mängd. Attraktiv arbetsgivare. </w:t>
            </w:r>
          </w:p>
          <w:p w14:paraId="18C9F530" w14:textId="7F5E6813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F49A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7A55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Personalkonsult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E62C" w14:textId="58BC5DCC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3309" w:rsidRPr="00E93309" w14:paraId="6D900E5A" w14:textId="77777777" w:rsidTr="0057530C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0D10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E04D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Kommunövergripande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A5E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Genomförande av politiska beslut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A487" w14:textId="3C0E9F3A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Genomgång av samtliga politiska beslut som antagits av utbildningsnämnden under </w:t>
            </w:r>
            <w:r w:rsidR="00E37FD8">
              <w:rPr>
                <w:rFonts w:ascii="Calibri" w:eastAsia="Times New Roman" w:hAnsi="Calibri" w:cs="Calibri"/>
                <w:color w:val="000000"/>
                <w:lang w:eastAsia="sv-SE"/>
              </w:rPr>
              <w:t>2021</w:t>
            </w: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Kontrollen ska tydliggöra genomförandet av de politiska besluten och om något beslut inte verkställs ska detta redovisas, varför beslutet inte är genomfört.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BCF7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151E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Nämndsekreterare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DB04" w14:textId="4D6731A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3309" w:rsidRPr="00E93309" w14:paraId="096C1367" w14:textId="77777777" w:rsidTr="0057530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9419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513C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Kommunövergripande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0EDA" w14:textId="77777777" w:rsidR="0057530C" w:rsidRPr="0057530C" w:rsidRDefault="0057530C" w:rsidP="0057530C">
            <w:pPr>
              <w:spacing w:after="0" w:line="260" w:lineRule="atLeast"/>
              <w:rPr>
                <w:b/>
                <w:bCs/>
              </w:rPr>
            </w:pPr>
            <w:r w:rsidRPr="0057530C">
              <w:rPr>
                <w:b/>
                <w:bCs/>
              </w:rPr>
              <w:t>Upphandling och inköp</w:t>
            </w:r>
          </w:p>
          <w:p w14:paraId="769A2F94" w14:textId="2FD73EFC" w:rsidR="00E93309" w:rsidRPr="0057530C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373B" w14:textId="109290BB" w:rsidR="00E93309" w:rsidRPr="00E93309" w:rsidRDefault="0057530C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D710F">
              <w:t>Efterlevnad av lagstiftning och intern styrning. Avtalstrohet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8CA7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C1AD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Förvaltningschef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EFF9" w14:textId="0AE8A5A5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12311822" w14:textId="77777777" w:rsidR="00E93309" w:rsidRDefault="00E93309">
      <w:r>
        <w:br w:type="page"/>
      </w:r>
    </w:p>
    <w:tbl>
      <w:tblPr>
        <w:tblW w:w="1516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4677"/>
        <w:gridCol w:w="851"/>
        <w:gridCol w:w="1843"/>
        <w:gridCol w:w="1559"/>
      </w:tblGrid>
      <w:tr w:rsidR="00E93309" w:rsidRPr="00E93309" w14:paraId="51D9B1C6" w14:textId="77777777" w:rsidTr="00E9330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F4C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lastRenderedPageBreak/>
              <w:t>Nr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5C0F9E8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Område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73FDB99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Risk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7D86943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Syfte med kontrollen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44B0069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Risk-nivå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C5BAA83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 xml:space="preserve">Ansvarig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3A952C9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Redovisas till nämnden</w:t>
            </w:r>
          </w:p>
        </w:tc>
      </w:tr>
      <w:tr w:rsidR="00E93309" w:rsidRPr="00E93309" w14:paraId="542746E1" w14:textId="77777777" w:rsidTr="0057530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E115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A889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Kommunalt aktivitetsansvar (KAA)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7BAB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Individer inte återgår i studier eller/och fullföljer studier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182E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Förhindra utanförskap, förebygga ekonomiskt bistånd samt motivera till sysselsättning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5402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AC84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Ansvarig chef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0AFD" w14:textId="1A27537B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3309" w:rsidRPr="00E93309" w14:paraId="08F0599D" w14:textId="77777777" w:rsidTr="0057530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0BB5" w14:textId="67DDB1E0" w:rsidR="00E93309" w:rsidRPr="00E93309" w:rsidRDefault="0057530C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E183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Registerförteckning/personuppgiftsincidenter GDPR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58B8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8DE4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Kontroll av utbildningsnämndens registerförteckningar enligt GDPR följer lagstiftningen samt interna rutiner för personuppgiftsincidenter följs.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5831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2D17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Kontaktpersoner GDPR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844E" w14:textId="141F49DA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E93309" w:rsidRPr="00E93309" w14:paraId="20EFD57D" w14:textId="77777777" w:rsidTr="0057530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9523" w14:textId="2970C68C" w:rsidR="00E93309" w:rsidRPr="00E93309" w:rsidRDefault="0057530C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0811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IT-säkerhet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33AE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Sekretessuppgifter/arbetsmaterial blir tillgänglig för obehörig personal.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5E8C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Säkerställa att personal har rätt behörigheter till rätt uppgifter och </w:t>
            </w:r>
            <w:proofErr w:type="spellStart"/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it-system</w:t>
            </w:r>
            <w:proofErr w:type="spellEnd"/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. Rutin behöver tas fram och implementeras.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ED83" w14:textId="77777777" w:rsidR="00E93309" w:rsidRPr="00E93309" w:rsidRDefault="00E93309" w:rsidP="00E93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8D75" w14:textId="77777777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93309">
              <w:rPr>
                <w:rFonts w:ascii="Calibri" w:eastAsia="Times New Roman" w:hAnsi="Calibri" w:cs="Calibri"/>
                <w:color w:val="000000"/>
                <w:lang w:eastAsia="sv-SE"/>
              </w:rPr>
              <w:t>It-ansvarig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BDA9" w14:textId="0F60EE2A" w:rsidR="00E93309" w:rsidRPr="00E93309" w:rsidRDefault="00E93309" w:rsidP="00E93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2BDDCEC3" w14:textId="77777777" w:rsidR="00E93309" w:rsidRDefault="00E93309"/>
    <w:sectPr w:rsidR="00E93309" w:rsidSect="00E93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0657" w14:textId="77777777" w:rsidR="00E93309" w:rsidRDefault="00E93309" w:rsidP="00E93309">
      <w:pPr>
        <w:spacing w:after="0" w:line="240" w:lineRule="auto"/>
      </w:pPr>
      <w:r>
        <w:separator/>
      </w:r>
    </w:p>
  </w:endnote>
  <w:endnote w:type="continuationSeparator" w:id="0">
    <w:p w14:paraId="5A1FE075" w14:textId="77777777" w:rsidR="00E93309" w:rsidRDefault="00E93309" w:rsidP="00E9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A2C04" w14:textId="77777777" w:rsidR="00E93309" w:rsidRDefault="00E933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44C9" w14:textId="77777777" w:rsidR="00E93309" w:rsidRDefault="00E9330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22122" w14:textId="77777777" w:rsidR="00E93309" w:rsidRDefault="00E933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1EB13" w14:textId="77777777" w:rsidR="00E93309" w:rsidRDefault="00E93309" w:rsidP="00E93309">
      <w:pPr>
        <w:spacing w:after="0" w:line="240" w:lineRule="auto"/>
      </w:pPr>
      <w:r>
        <w:separator/>
      </w:r>
    </w:p>
  </w:footnote>
  <w:footnote w:type="continuationSeparator" w:id="0">
    <w:p w14:paraId="468BF024" w14:textId="77777777" w:rsidR="00E93309" w:rsidRDefault="00E93309" w:rsidP="00E9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D6DB" w14:textId="77777777" w:rsidR="00E93309" w:rsidRDefault="00E933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5ED3" w14:textId="77777777" w:rsidR="00E93309" w:rsidRDefault="00E9330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A7F87" w14:textId="77777777" w:rsidR="00E93309" w:rsidRDefault="00E9330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957C2"/>
    <w:multiLevelType w:val="hybridMultilevel"/>
    <w:tmpl w:val="CEE0173C"/>
    <w:lvl w:ilvl="0" w:tplc="CE06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8BFE0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0A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4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EF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22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07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3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0E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09"/>
    <w:rsid w:val="001C5C5E"/>
    <w:rsid w:val="0057530C"/>
    <w:rsid w:val="005F35BE"/>
    <w:rsid w:val="005F6BD9"/>
    <w:rsid w:val="00E37FD8"/>
    <w:rsid w:val="00E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796D"/>
  <w15:chartTrackingRefBased/>
  <w15:docId w15:val="{7CEA6143-8545-4B60-AC8F-664E1062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3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3309"/>
  </w:style>
  <w:style w:type="paragraph" w:styleId="Sidfot">
    <w:name w:val="footer"/>
    <w:basedOn w:val="Normal"/>
    <w:link w:val="SidfotChar"/>
    <w:uiPriority w:val="99"/>
    <w:unhideWhenUsed/>
    <w:rsid w:val="00E93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Martinsson Jakobsson</dc:creator>
  <cp:keywords/>
  <dc:description/>
  <cp:lastModifiedBy>Anette Martinsson Jakobsson</cp:lastModifiedBy>
  <cp:revision>4</cp:revision>
  <dcterms:created xsi:type="dcterms:W3CDTF">2021-02-11T14:54:00Z</dcterms:created>
  <dcterms:modified xsi:type="dcterms:W3CDTF">2021-02-12T08:50:00Z</dcterms:modified>
</cp:coreProperties>
</file>